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DC0B4" w14:textId="77777777" w:rsidR="00700EF5" w:rsidRPr="00D21FAD" w:rsidRDefault="00700EF5" w:rsidP="00700EF5">
      <w:pPr>
        <w:pStyle w:val="3GPPHeader"/>
        <w:spacing w:after="60"/>
        <w:rPr>
          <w:sz w:val="32"/>
          <w:szCs w:val="32"/>
        </w:rPr>
      </w:pPr>
      <w:r w:rsidRPr="00D21FAD">
        <w:t>3GPP TSG-RAN WG</w:t>
      </w:r>
      <w:r w:rsidR="00132275">
        <w:t>3</w:t>
      </w:r>
      <w:r w:rsidRPr="00D21FAD">
        <w:t xml:space="preserve"> #</w:t>
      </w:r>
      <w:r w:rsidR="00132275">
        <w:t>98</w:t>
      </w:r>
      <w:r w:rsidRPr="00D21FAD">
        <w:tab/>
      </w:r>
      <w:bookmarkStart w:id="0" w:name="_GoBack"/>
      <w:bookmarkEnd w:id="0"/>
      <w:r w:rsidRPr="00D21FAD">
        <w:rPr>
          <w:sz w:val="32"/>
          <w:szCs w:val="32"/>
        </w:rPr>
        <w:t>R</w:t>
      </w:r>
      <w:r w:rsidR="00132275">
        <w:rPr>
          <w:sz w:val="32"/>
          <w:szCs w:val="32"/>
        </w:rPr>
        <w:t>3</w:t>
      </w:r>
      <w:r w:rsidRPr="00D21FAD">
        <w:rPr>
          <w:sz w:val="32"/>
          <w:szCs w:val="32"/>
        </w:rPr>
        <w:t>-17</w:t>
      </w:r>
      <w:r w:rsidR="00132275">
        <w:rPr>
          <w:sz w:val="32"/>
          <w:szCs w:val="32"/>
        </w:rPr>
        <w:t>4448</w:t>
      </w:r>
    </w:p>
    <w:p w14:paraId="43A6B579" w14:textId="77777777" w:rsidR="00700EF5" w:rsidRPr="00D21FAD" w:rsidRDefault="005E03C7" w:rsidP="00700EF5">
      <w:pPr>
        <w:pStyle w:val="3GPPHeader"/>
      </w:pPr>
      <w:r w:rsidRPr="00D21FAD">
        <w:t>Reno, Nevada, USA</w:t>
      </w:r>
      <w:r w:rsidR="00700EF5" w:rsidRPr="00D21FAD">
        <w:t xml:space="preserve">, </w:t>
      </w:r>
      <w:r w:rsidRPr="00D21FAD">
        <w:t>27</w:t>
      </w:r>
      <w:r w:rsidR="00700EF5" w:rsidRPr="00D21FAD">
        <w:rPr>
          <w:vertAlign w:val="superscript"/>
        </w:rPr>
        <w:t>th</w:t>
      </w:r>
      <w:r w:rsidR="00700EF5" w:rsidRPr="00D21FAD">
        <w:t xml:space="preserve"> </w:t>
      </w:r>
      <w:r w:rsidR="003A2B7F" w:rsidRPr="00D21FAD">
        <w:t>November</w:t>
      </w:r>
      <w:r w:rsidRPr="00D21FAD">
        <w:t xml:space="preserve"> </w:t>
      </w:r>
      <w:r w:rsidR="00700EF5" w:rsidRPr="00D21FAD">
        <w:t xml:space="preserve">– </w:t>
      </w:r>
      <w:r w:rsidRPr="00D21FAD">
        <w:t>1</w:t>
      </w:r>
      <w:r w:rsidRPr="00D21FAD">
        <w:rPr>
          <w:vertAlign w:val="superscript"/>
        </w:rPr>
        <w:t>st</w:t>
      </w:r>
      <w:r w:rsidR="00700EF5" w:rsidRPr="00D21FAD">
        <w:t xml:space="preserve"> </w:t>
      </w:r>
      <w:r w:rsidRPr="00D21FAD">
        <w:t>December</w:t>
      </w:r>
      <w:r w:rsidR="00700EF5" w:rsidRPr="00D21FAD">
        <w:t xml:space="preserve"> 2017</w:t>
      </w:r>
    </w:p>
    <w:p w14:paraId="6D8CB500" w14:textId="77777777" w:rsidR="00E90E49" w:rsidRPr="00D21FAD" w:rsidRDefault="00E90E49" w:rsidP="00357380">
      <w:pPr>
        <w:pStyle w:val="3GPPHeader"/>
      </w:pPr>
    </w:p>
    <w:p w14:paraId="4A08BD3B" w14:textId="77777777" w:rsidR="00E90E49" w:rsidRPr="00D21FAD" w:rsidRDefault="00E90E49" w:rsidP="00311702">
      <w:pPr>
        <w:pStyle w:val="3GPPHeader"/>
        <w:rPr>
          <w:sz w:val="22"/>
          <w:lang w:val="sv-SE"/>
        </w:rPr>
      </w:pPr>
      <w:r w:rsidRPr="00D21FAD">
        <w:rPr>
          <w:sz w:val="22"/>
          <w:lang w:val="sv-SE"/>
        </w:rPr>
        <w:t>Agenda Item:</w:t>
      </w:r>
      <w:r w:rsidRPr="00D21FAD">
        <w:rPr>
          <w:sz w:val="22"/>
          <w:lang w:val="sv-SE"/>
        </w:rPr>
        <w:tab/>
      </w:r>
      <w:r w:rsidR="00132275">
        <w:rPr>
          <w:sz w:val="22"/>
          <w:lang w:val="sv-SE"/>
        </w:rPr>
        <w:t>10.14.1</w:t>
      </w:r>
    </w:p>
    <w:p w14:paraId="4C506091" w14:textId="77777777" w:rsidR="00E90E49" w:rsidRPr="00D21FAD" w:rsidRDefault="003D3C45" w:rsidP="00F64C2B">
      <w:pPr>
        <w:pStyle w:val="3GPPHeader"/>
        <w:rPr>
          <w:sz w:val="22"/>
        </w:rPr>
      </w:pPr>
      <w:r w:rsidRPr="00D21FAD">
        <w:rPr>
          <w:sz w:val="22"/>
        </w:rPr>
        <w:t>Source:</w:t>
      </w:r>
      <w:r w:rsidR="00E90E49" w:rsidRPr="00D21FAD">
        <w:rPr>
          <w:sz w:val="22"/>
        </w:rPr>
        <w:tab/>
      </w:r>
      <w:r w:rsidR="00D21FAD" w:rsidRPr="00D21FAD">
        <w:rPr>
          <w:sz w:val="22"/>
        </w:rPr>
        <w:t>Qualcomm Incorporated</w:t>
      </w:r>
    </w:p>
    <w:p w14:paraId="4295763D" w14:textId="6DDCD901" w:rsidR="00E90E49" w:rsidRPr="00D21FAD" w:rsidRDefault="003D3C45" w:rsidP="00311702">
      <w:pPr>
        <w:pStyle w:val="3GPPHeader"/>
        <w:rPr>
          <w:sz w:val="22"/>
        </w:rPr>
      </w:pPr>
      <w:r w:rsidRPr="00D21FAD">
        <w:rPr>
          <w:sz w:val="22"/>
        </w:rPr>
        <w:t>Title:</w:t>
      </w:r>
      <w:r w:rsidR="00A93B05" w:rsidRPr="00D21FAD">
        <w:rPr>
          <w:sz w:val="22"/>
        </w:rPr>
        <w:tab/>
      </w:r>
      <w:r w:rsidR="00AF3D2F" w:rsidRPr="00AF3D2F">
        <w:rPr>
          <w:sz w:val="22"/>
        </w:rPr>
        <w:t>1Tx and harmonic handling in MR-DC</w:t>
      </w:r>
    </w:p>
    <w:p w14:paraId="7AE5DAA6" w14:textId="12C2A858" w:rsidR="00E90E49" w:rsidRDefault="00E90E49" w:rsidP="00D546FF">
      <w:pPr>
        <w:pStyle w:val="3GPPHeader"/>
        <w:rPr>
          <w:sz w:val="22"/>
        </w:rPr>
      </w:pPr>
      <w:r w:rsidRPr="00D21FAD">
        <w:rPr>
          <w:sz w:val="22"/>
        </w:rPr>
        <w:t>Document for:</w:t>
      </w:r>
      <w:r w:rsidRPr="00D21FAD">
        <w:rPr>
          <w:sz w:val="22"/>
        </w:rPr>
        <w:tab/>
      </w:r>
      <w:r w:rsidR="00AF3D2F">
        <w:rPr>
          <w:sz w:val="22"/>
        </w:rPr>
        <w:t>Approval</w:t>
      </w:r>
    </w:p>
    <w:p w14:paraId="5F020000" w14:textId="77777777" w:rsidR="00C24345" w:rsidRDefault="00E90E49" w:rsidP="00A2052C">
      <w:pPr>
        <w:pStyle w:val="Heading1"/>
      </w:pPr>
      <w:r w:rsidRPr="00CE0424">
        <w:t>Introduction</w:t>
      </w:r>
    </w:p>
    <w:p w14:paraId="6AC6D6D7" w14:textId="77777777" w:rsidR="009901C9" w:rsidRPr="009901C9" w:rsidRDefault="009901C9" w:rsidP="009901C9">
      <w:r>
        <w:t xml:space="preserve">In this document, we discuss </w:t>
      </w:r>
      <w:r w:rsidRPr="00D21FAD">
        <w:t xml:space="preserve">LTE-NR </w:t>
      </w:r>
      <w:r>
        <w:t xml:space="preserve">inter-node </w:t>
      </w:r>
      <w:r w:rsidRPr="00D21FAD">
        <w:t>coordination for RF coexistence</w:t>
      </w:r>
      <w:r>
        <w:t xml:space="preserve"> issues.</w:t>
      </w:r>
    </w:p>
    <w:p w14:paraId="692CE3F3" w14:textId="77777777" w:rsidR="009901C9" w:rsidRPr="00CE0424" w:rsidRDefault="009901C9" w:rsidP="009901C9">
      <w:pPr>
        <w:pStyle w:val="Heading1"/>
      </w:pPr>
      <w:r>
        <w:t>Single TX (Inter-modulation)</w:t>
      </w:r>
    </w:p>
    <w:p w14:paraId="7A31C634" w14:textId="77777777" w:rsidR="00E940DD" w:rsidRDefault="00E940DD" w:rsidP="00AB2ACA">
      <w:pPr>
        <w:rPr>
          <w:rFonts w:eastAsia="MS Mincho"/>
          <w:szCs w:val="20"/>
          <w:lang w:eastAsia="ja-JP"/>
        </w:rPr>
      </w:pPr>
      <w:r>
        <w:t xml:space="preserve">On single </w:t>
      </w:r>
      <w:proofErr w:type="spellStart"/>
      <w:r>
        <w:t>Tx</w:t>
      </w:r>
      <w:proofErr w:type="spellEnd"/>
      <w:r>
        <w:t xml:space="preserve"> operation in MR-DC, RAN1 #90 agreed to use </w:t>
      </w:r>
      <w:r w:rsidRPr="0053206B">
        <w:rPr>
          <w:rFonts w:eastAsia="MS Mincho"/>
          <w:szCs w:val="20"/>
          <w:lang w:eastAsia="ja-JP"/>
        </w:rPr>
        <w:t>DL-reference UL/DL configuration defined for LTE-FDD-</w:t>
      </w:r>
      <w:proofErr w:type="spellStart"/>
      <w:r w:rsidRPr="0053206B">
        <w:rPr>
          <w:rFonts w:eastAsia="MS Mincho"/>
          <w:szCs w:val="20"/>
          <w:lang w:eastAsia="ja-JP"/>
        </w:rPr>
        <w:t>SCell</w:t>
      </w:r>
      <w:proofErr w:type="spellEnd"/>
      <w:r w:rsidRPr="0053206B">
        <w:rPr>
          <w:rFonts w:eastAsia="MS Mincho"/>
          <w:szCs w:val="20"/>
          <w:lang w:eastAsia="ja-JP"/>
        </w:rPr>
        <w:t xml:space="preserve"> in LTE-TDD-FDD CA with LTE-TDD-</w:t>
      </w:r>
      <w:proofErr w:type="spellStart"/>
      <w:r w:rsidRPr="0053206B">
        <w:rPr>
          <w:rFonts w:eastAsia="MS Mincho"/>
          <w:szCs w:val="20"/>
          <w:lang w:eastAsia="ja-JP"/>
        </w:rPr>
        <w:t>PCell</w:t>
      </w:r>
      <w:proofErr w:type="spellEnd"/>
      <w:r>
        <w:rPr>
          <w:rFonts w:eastAsia="MS Mincho"/>
          <w:szCs w:val="20"/>
          <w:lang w:eastAsia="ja-JP"/>
        </w:rPr>
        <w:t>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8500"/>
      </w:tblGrid>
      <w:tr w:rsidR="00C07997" w14:paraId="59807ABB" w14:textId="77777777" w:rsidTr="00C07997">
        <w:trPr>
          <w:trHeight w:val="1912"/>
        </w:trPr>
        <w:tc>
          <w:tcPr>
            <w:tcW w:w="8500" w:type="dxa"/>
          </w:tcPr>
          <w:p w14:paraId="628DAC6E" w14:textId="77777777" w:rsidR="00C07997" w:rsidRPr="0053206B" w:rsidRDefault="00C07997" w:rsidP="00C07997">
            <w:pPr>
              <w:numPr>
                <w:ilvl w:val="0"/>
                <w:numId w:val="23"/>
              </w:numPr>
              <w:tabs>
                <w:tab w:val="left" w:pos="1440"/>
              </w:tabs>
              <w:rPr>
                <w:rFonts w:eastAsia="MS Mincho"/>
                <w:szCs w:val="20"/>
                <w:lang w:eastAsia="ja-JP"/>
              </w:rPr>
            </w:pPr>
            <w:r w:rsidRPr="0053206B">
              <w:rPr>
                <w:rFonts w:eastAsia="MS Mincho"/>
                <w:szCs w:val="20"/>
                <w:lang w:eastAsia="ja-JP"/>
              </w:rPr>
              <w:t>For scheduling/HARQ timing of LTE FDD carrier, DL-reference UL/DL configuration defined for LTE-FDD-</w:t>
            </w:r>
            <w:proofErr w:type="spellStart"/>
            <w:r w:rsidRPr="0053206B">
              <w:rPr>
                <w:rFonts w:eastAsia="MS Mincho"/>
                <w:szCs w:val="20"/>
                <w:lang w:eastAsia="ja-JP"/>
              </w:rPr>
              <w:t>SCell</w:t>
            </w:r>
            <w:proofErr w:type="spellEnd"/>
            <w:r w:rsidRPr="0053206B">
              <w:rPr>
                <w:rFonts w:eastAsia="MS Mincho"/>
                <w:szCs w:val="20"/>
                <w:lang w:eastAsia="ja-JP"/>
              </w:rPr>
              <w:t xml:space="preserve"> in LTE-TDD-FDD CA with LTE-TDD-</w:t>
            </w:r>
            <w:proofErr w:type="spellStart"/>
            <w:r w:rsidRPr="0053206B">
              <w:rPr>
                <w:rFonts w:eastAsia="MS Mincho"/>
                <w:szCs w:val="20"/>
                <w:lang w:eastAsia="ja-JP"/>
              </w:rPr>
              <w:t>PCell</w:t>
            </w:r>
            <w:proofErr w:type="spellEnd"/>
            <w:r w:rsidRPr="0053206B">
              <w:rPr>
                <w:rFonts w:eastAsia="MS Mincho"/>
                <w:szCs w:val="20"/>
                <w:lang w:eastAsia="ja-JP"/>
              </w:rPr>
              <w:t xml:space="preserve"> is applied</w:t>
            </w:r>
          </w:p>
          <w:p w14:paraId="701CD565" w14:textId="77777777" w:rsidR="00C07997" w:rsidRDefault="00C07997" w:rsidP="00C07997">
            <w:pPr>
              <w:numPr>
                <w:ilvl w:val="0"/>
                <w:numId w:val="23"/>
              </w:numPr>
              <w:tabs>
                <w:tab w:val="left" w:pos="1440"/>
              </w:tabs>
              <w:rPr>
                <w:rFonts w:eastAsia="MS Mincho"/>
                <w:szCs w:val="20"/>
                <w:lang w:eastAsia="ja-JP"/>
              </w:rPr>
            </w:pPr>
            <w:r w:rsidRPr="0053206B">
              <w:rPr>
                <w:rFonts w:eastAsia="MS Mincho"/>
                <w:szCs w:val="20"/>
                <w:lang w:eastAsia="ja-JP"/>
              </w:rPr>
              <w:t xml:space="preserve">UE </w:t>
            </w:r>
            <w:proofErr w:type="gramStart"/>
            <w:r w:rsidRPr="0053206B">
              <w:rPr>
                <w:rFonts w:eastAsia="MS Mincho"/>
                <w:szCs w:val="20"/>
                <w:lang w:eastAsia="ja-JP"/>
              </w:rPr>
              <w:t>is allowed to</w:t>
            </w:r>
            <w:proofErr w:type="gramEnd"/>
            <w:r w:rsidRPr="0053206B">
              <w:rPr>
                <w:rFonts w:eastAsia="MS Mincho"/>
                <w:szCs w:val="20"/>
                <w:lang w:eastAsia="ja-JP"/>
              </w:rPr>
              <w:t xml:space="preserve"> transmit NR UL signals at least in the subframe(s) where LTE UL transmission is not allowed according to the DL-reference UL/DL configuration</w:t>
            </w:r>
          </w:p>
          <w:p w14:paraId="1D3370F0" w14:textId="77777777" w:rsidR="00C07997" w:rsidRPr="00C07997" w:rsidRDefault="00C07997" w:rsidP="00AB2ACA">
            <w:pPr>
              <w:numPr>
                <w:ilvl w:val="0"/>
                <w:numId w:val="23"/>
              </w:numPr>
              <w:tabs>
                <w:tab w:val="left" w:pos="1440"/>
              </w:tabs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 xml:space="preserve">FFS </w:t>
            </w:r>
            <w:proofErr w:type="gramStart"/>
            <w:r>
              <w:rPr>
                <w:rFonts w:eastAsia="MS Mincho"/>
                <w:szCs w:val="20"/>
                <w:lang w:eastAsia="ja-JP"/>
              </w:rPr>
              <w:t>whether or not</w:t>
            </w:r>
            <w:proofErr w:type="gramEnd"/>
            <w:r>
              <w:rPr>
                <w:rFonts w:eastAsia="MS Mincho"/>
                <w:szCs w:val="20"/>
                <w:lang w:eastAsia="ja-JP"/>
              </w:rPr>
              <w:t xml:space="preserve"> a UE-specific subframe offset for the </w:t>
            </w:r>
            <w:r w:rsidRPr="0053206B">
              <w:rPr>
                <w:rFonts w:eastAsia="MS Mincho"/>
                <w:szCs w:val="20"/>
                <w:lang w:eastAsia="ja-JP"/>
              </w:rPr>
              <w:t xml:space="preserve">DL-reference UL/DL configuration </w:t>
            </w:r>
            <w:r>
              <w:rPr>
                <w:rFonts w:eastAsia="MS Mincho"/>
                <w:szCs w:val="20"/>
                <w:lang w:eastAsia="ja-JP"/>
              </w:rPr>
              <w:t>can be configured considering system resource utilization and potential spec impact.</w:t>
            </w:r>
          </w:p>
        </w:tc>
      </w:tr>
    </w:tbl>
    <w:p w14:paraId="30F14614" w14:textId="77777777" w:rsidR="00E940DD" w:rsidRPr="00C07997" w:rsidRDefault="00E940DD" w:rsidP="00AB2ACA"/>
    <w:p w14:paraId="331A478E" w14:textId="77777777" w:rsidR="00BA297B" w:rsidRDefault="00BA297B" w:rsidP="00C07997">
      <w:r>
        <w:t xml:space="preserve">In last meeting, RAN2 </w:t>
      </w:r>
      <w:r w:rsidR="00C07997">
        <w:t>agreed</w:t>
      </w:r>
      <w:r>
        <w:t xml:space="preserve"> on 1Tx support</w:t>
      </w:r>
      <w:r w:rsidR="00C07997">
        <w:t xml:space="preserve"> in difficult band combinations:</w:t>
      </w:r>
    </w:p>
    <w:p w14:paraId="1237E7B5" w14:textId="77777777" w:rsidR="00BA297B" w:rsidRDefault="00BA297B" w:rsidP="00BA29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  <w:r>
        <w:tab/>
      </w:r>
    </w:p>
    <w:p w14:paraId="05C0CB6C" w14:textId="77777777" w:rsidR="00BA297B" w:rsidRDefault="00BA297B" w:rsidP="00BA29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timing information provided to the UE, RAN2 will follow the RAN1 agreements (RAN2 understanding is that some timing information based on TDD UL/DL configuration may be provided in LTE, and no RRC signaling to be added in NR)</w:t>
      </w:r>
    </w:p>
    <w:p w14:paraId="50489858" w14:textId="77777777" w:rsidR="00BA297B" w:rsidRDefault="00BA297B" w:rsidP="00BA29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RAN2 will define capability </w:t>
      </w:r>
      <w:proofErr w:type="spellStart"/>
      <w:r>
        <w:t>signalling</w:t>
      </w:r>
      <w:proofErr w:type="spellEnd"/>
      <w:r>
        <w:t xml:space="preserve"> per problematic case (as defined in RAN4) to indicate whether the UE support 2 simultaneous UL transmissions for the problematic case. FFS how this is structured in RAN2 (e.g. per UE bitmap or per BC bits, </w:t>
      </w:r>
      <w:proofErr w:type="spellStart"/>
      <w:r>
        <w:t>etc</w:t>
      </w:r>
      <w:proofErr w:type="spellEnd"/>
      <w:r>
        <w:t>)</w:t>
      </w:r>
    </w:p>
    <w:p w14:paraId="0C0944F5" w14:textId="77777777" w:rsidR="00BA297B" w:rsidRDefault="00BA297B" w:rsidP="00BA29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(If RAN4 conclude that there are no problematic cases then these capabilities will not be introduced)</w:t>
      </w:r>
    </w:p>
    <w:p w14:paraId="5AA72E70" w14:textId="77777777" w:rsidR="00C07997" w:rsidRDefault="00C07997" w:rsidP="00E940DD">
      <w:pPr>
        <w:rPr>
          <w:b/>
        </w:rPr>
      </w:pPr>
    </w:p>
    <w:p w14:paraId="5AAD6ACF" w14:textId="77777777" w:rsidR="00C07997" w:rsidRDefault="00E940DD" w:rsidP="00C07997">
      <w:pPr>
        <w:tabs>
          <w:tab w:val="left" w:pos="1418"/>
        </w:tabs>
        <w:ind w:left="1417" w:hangingChars="644" w:hanging="1417"/>
        <w:rPr>
          <w:rFonts w:eastAsia="MS Mincho"/>
          <w:b/>
          <w:szCs w:val="20"/>
          <w:lang w:eastAsia="ja-JP"/>
        </w:rPr>
      </w:pPr>
      <w:r w:rsidRPr="00E940DD">
        <w:rPr>
          <w:b/>
        </w:rPr>
        <w:t xml:space="preserve">Observation </w:t>
      </w:r>
      <w:r w:rsidR="00C07997">
        <w:rPr>
          <w:b/>
        </w:rPr>
        <w:t>1:</w:t>
      </w:r>
      <w:r w:rsidR="00C07997">
        <w:rPr>
          <w:b/>
        </w:rPr>
        <w:tab/>
      </w:r>
      <w:r w:rsidRPr="00E940DD">
        <w:rPr>
          <w:b/>
        </w:rPr>
        <w:t xml:space="preserve">RAN1 </w:t>
      </w:r>
      <w:r w:rsidR="005E6C67">
        <w:rPr>
          <w:b/>
        </w:rPr>
        <w:t>decided to use</w:t>
      </w:r>
      <w:r w:rsidR="005E6C67">
        <w:rPr>
          <w:rFonts w:eastAsia="MS Mincho"/>
          <w:b/>
          <w:szCs w:val="20"/>
          <w:lang w:eastAsia="ja-JP"/>
        </w:rPr>
        <w:t xml:space="preserve"> LTE DL-reference</w:t>
      </w:r>
      <w:r w:rsidRPr="00E940DD">
        <w:rPr>
          <w:rFonts w:eastAsia="MS Mincho"/>
          <w:b/>
          <w:szCs w:val="20"/>
          <w:lang w:eastAsia="ja-JP"/>
        </w:rPr>
        <w:t xml:space="preserve"> UL/DL configuration defined for LTE-FDD-</w:t>
      </w:r>
      <w:proofErr w:type="spellStart"/>
      <w:r w:rsidRPr="00E940DD">
        <w:rPr>
          <w:rFonts w:eastAsia="MS Mincho"/>
          <w:b/>
          <w:szCs w:val="20"/>
          <w:lang w:eastAsia="ja-JP"/>
        </w:rPr>
        <w:t>SCell</w:t>
      </w:r>
      <w:proofErr w:type="spellEnd"/>
      <w:r w:rsidRPr="00E940DD">
        <w:rPr>
          <w:rFonts w:eastAsia="MS Mincho"/>
          <w:b/>
          <w:szCs w:val="20"/>
          <w:lang w:eastAsia="ja-JP"/>
        </w:rPr>
        <w:t xml:space="preserve"> in LTE-TDD-FDD CA with LTE-TDD-</w:t>
      </w:r>
      <w:proofErr w:type="spellStart"/>
      <w:r w:rsidRPr="00E940DD">
        <w:rPr>
          <w:rFonts w:eastAsia="MS Mincho"/>
          <w:b/>
          <w:szCs w:val="20"/>
          <w:lang w:eastAsia="ja-JP"/>
        </w:rPr>
        <w:t>PCell</w:t>
      </w:r>
      <w:proofErr w:type="spellEnd"/>
      <w:r w:rsidRPr="00E940DD">
        <w:rPr>
          <w:rFonts w:eastAsia="MS Mincho"/>
          <w:b/>
          <w:szCs w:val="20"/>
          <w:lang w:eastAsia="ja-JP"/>
        </w:rPr>
        <w:t xml:space="preserve"> as solution for 1Tx TDM sharing by LTE and NR.</w:t>
      </w:r>
    </w:p>
    <w:p w14:paraId="49E76529" w14:textId="77777777" w:rsidR="00C07997" w:rsidRPr="00C07997" w:rsidRDefault="00C07997" w:rsidP="00C07997">
      <w:pPr>
        <w:tabs>
          <w:tab w:val="left" w:pos="1418"/>
        </w:tabs>
        <w:ind w:left="1417" w:hangingChars="644" w:hanging="1417"/>
        <w:rPr>
          <w:rFonts w:eastAsia="MS Mincho"/>
          <w:b/>
          <w:szCs w:val="20"/>
          <w:lang w:eastAsia="ja-JP"/>
        </w:rPr>
      </w:pPr>
      <w:r>
        <w:rPr>
          <w:b/>
          <w:lang w:eastAsia="ja-JP"/>
        </w:rPr>
        <w:t>Observation 2:</w:t>
      </w:r>
      <w:r>
        <w:rPr>
          <w:rFonts w:hint="eastAsia"/>
          <w:b/>
          <w:lang w:eastAsia="ja-JP"/>
        </w:rPr>
        <w:tab/>
        <w:t xml:space="preserve">RAN2 agreed </w:t>
      </w:r>
      <w:r>
        <w:rPr>
          <w:b/>
          <w:lang w:eastAsia="ja-JP"/>
        </w:rPr>
        <w:t xml:space="preserve">that </w:t>
      </w:r>
      <w:r w:rsidRPr="00C07997">
        <w:rPr>
          <w:rFonts w:hint="eastAsia"/>
          <w:b/>
          <w:lang w:eastAsia="ja-JP"/>
        </w:rPr>
        <w:t xml:space="preserve">the UE is configured with </w:t>
      </w:r>
      <w:r w:rsidRPr="00C07997">
        <w:rPr>
          <w:rFonts w:eastAsia="MS Mincho"/>
          <w:b/>
          <w:szCs w:val="20"/>
          <w:lang w:eastAsia="ja-JP"/>
        </w:rPr>
        <w:t>LTE DL-reference UL/DL configuration defined for LTE-FDD-</w:t>
      </w:r>
      <w:proofErr w:type="spellStart"/>
      <w:r w:rsidRPr="00C07997">
        <w:rPr>
          <w:rFonts w:eastAsia="MS Mincho"/>
          <w:b/>
          <w:szCs w:val="20"/>
          <w:lang w:eastAsia="ja-JP"/>
        </w:rPr>
        <w:t>SCell</w:t>
      </w:r>
      <w:proofErr w:type="spellEnd"/>
      <w:r w:rsidRPr="00C07997">
        <w:rPr>
          <w:rFonts w:eastAsia="MS Mincho"/>
          <w:b/>
          <w:szCs w:val="20"/>
          <w:lang w:eastAsia="ja-JP"/>
        </w:rPr>
        <w:t xml:space="preserve"> in LTE-TDD-FDD CA with LTE-TDD-</w:t>
      </w:r>
      <w:proofErr w:type="spellStart"/>
      <w:r w:rsidRPr="00C07997">
        <w:rPr>
          <w:rFonts w:eastAsia="MS Mincho"/>
          <w:b/>
          <w:szCs w:val="20"/>
          <w:lang w:eastAsia="ja-JP"/>
        </w:rPr>
        <w:t>PCell</w:t>
      </w:r>
      <w:proofErr w:type="spellEnd"/>
    </w:p>
    <w:p w14:paraId="4D20A731" w14:textId="77777777" w:rsidR="00C07997" w:rsidRDefault="00C07997" w:rsidP="00E940DD">
      <w:pPr>
        <w:rPr>
          <w:rFonts w:hint="eastAsia"/>
        </w:rPr>
      </w:pPr>
    </w:p>
    <w:p w14:paraId="78BADFB5" w14:textId="77777777" w:rsidR="00C07997" w:rsidRDefault="009901C9" w:rsidP="00E940DD">
      <w:r>
        <w:t>The information about the</w:t>
      </w:r>
      <w:r w:rsidR="00C07997">
        <w:t xml:space="preserve"> UE configuration can be used by NR node to identify UL timing / slots available for NR UL transmission. </w:t>
      </w:r>
      <w:r w:rsidR="004022D6">
        <w:t>As part of the LTE-NR coordination over X2/</w:t>
      </w:r>
      <w:proofErr w:type="spellStart"/>
      <w:r w:rsidR="004022D6">
        <w:t>Xn</w:t>
      </w:r>
      <w:proofErr w:type="spellEnd"/>
      <w:r w:rsidR="004022D6">
        <w:t>, t</w:t>
      </w:r>
      <w:r w:rsidR="00E940DD">
        <w:t xml:space="preserve">he </w:t>
      </w:r>
      <w:r w:rsidR="005E6C67">
        <w:t>LTE DL-reference</w:t>
      </w:r>
      <w:r w:rsidR="00E940DD">
        <w:t xml:space="preserve"> UL/DL configuration can be included in the </w:t>
      </w:r>
      <w:r w:rsidR="00E940DD" w:rsidRPr="004022D6">
        <w:rPr>
          <w:i/>
        </w:rPr>
        <w:t>SCG-</w:t>
      </w:r>
      <w:proofErr w:type="spellStart"/>
      <w:r w:rsidR="00E940DD" w:rsidRPr="004022D6">
        <w:rPr>
          <w:i/>
        </w:rPr>
        <w:t>ConfigInfo</w:t>
      </w:r>
      <w:proofErr w:type="spellEnd"/>
      <w:r w:rsidR="004022D6">
        <w:rPr>
          <w:i/>
        </w:rPr>
        <w:t xml:space="preserve"> </w:t>
      </w:r>
      <w:r w:rsidR="004022D6">
        <w:t>as RRC container</w:t>
      </w:r>
      <w:r w:rsidR="00E940DD" w:rsidRPr="004022D6">
        <w:t>.</w:t>
      </w:r>
    </w:p>
    <w:p w14:paraId="34252BF3" w14:textId="77777777" w:rsidR="00C07997" w:rsidRPr="00C07997" w:rsidRDefault="00C07997" w:rsidP="00E940DD">
      <w:pPr>
        <w:rPr>
          <w:b/>
        </w:rPr>
      </w:pPr>
    </w:p>
    <w:p w14:paraId="1113D33C" w14:textId="32A212AC" w:rsidR="00C07997" w:rsidRDefault="00C07997" w:rsidP="00C07997">
      <w:pPr>
        <w:tabs>
          <w:tab w:val="left" w:pos="1418"/>
        </w:tabs>
        <w:ind w:left="1417" w:hangingChars="644" w:hanging="1417"/>
        <w:rPr>
          <w:rFonts w:eastAsia="MS Mincho"/>
          <w:b/>
          <w:szCs w:val="20"/>
          <w:lang w:eastAsia="ja-JP"/>
        </w:rPr>
      </w:pPr>
      <w:r>
        <w:rPr>
          <w:b/>
        </w:rPr>
        <w:lastRenderedPageBreak/>
        <w:t>Proposal 1:</w:t>
      </w:r>
      <w:r>
        <w:rPr>
          <w:b/>
        </w:rPr>
        <w:tab/>
        <w:t>I</w:t>
      </w:r>
      <w:r w:rsidR="00E77600">
        <w:rPr>
          <w:b/>
        </w:rPr>
        <w:t xml:space="preserve">nclude </w:t>
      </w:r>
      <w:r w:rsidR="005E6C67">
        <w:rPr>
          <w:b/>
        </w:rPr>
        <w:t>LTE DL-reference</w:t>
      </w:r>
      <w:r w:rsidR="008837C2">
        <w:rPr>
          <w:b/>
        </w:rPr>
        <w:t xml:space="preserve"> UL/DL configuration </w:t>
      </w:r>
      <w:r w:rsidR="00E77600">
        <w:rPr>
          <w:b/>
        </w:rPr>
        <w:t>in</w:t>
      </w:r>
      <w:r w:rsidR="004022D6" w:rsidRPr="004022D6">
        <w:rPr>
          <w:b/>
        </w:rPr>
        <w:t xml:space="preserve"> </w:t>
      </w:r>
      <w:r w:rsidR="004022D6" w:rsidRPr="00E77600">
        <w:rPr>
          <w:b/>
          <w:i/>
        </w:rPr>
        <w:t>SCG-</w:t>
      </w:r>
      <w:proofErr w:type="spellStart"/>
      <w:r w:rsidR="004022D6" w:rsidRPr="00E77600">
        <w:rPr>
          <w:b/>
          <w:i/>
        </w:rPr>
        <w:t>ConfigInfo</w:t>
      </w:r>
      <w:proofErr w:type="spellEnd"/>
      <w:r w:rsidR="00E77600">
        <w:rPr>
          <w:b/>
          <w:i/>
        </w:rPr>
        <w:t xml:space="preserve"> </w:t>
      </w:r>
      <w:r w:rsidR="00E77600" w:rsidRPr="00E77600">
        <w:rPr>
          <w:b/>
        </w:rPr>
        <w:t>for LTE-NR coordination over X2/</w:t>
      </w:r>
      <w:proofErr w:type="spellStart"/>
      <w:r w:rsidR="00E77600" w:rsidRPr="00E77600">
        <w:rPr>
          <w:b/>
        </w:rPr>
        <w:t>Xn</w:t>
      </w:r>
      <w:proofErr w:type="spellEnd"/>
      <w:r w:rsidR="00E77600" w:rsidRPr="00E77600">
        <w:rPr>
          <w:b/>
        </w:rPr>
        <w:t xml:space="preserve"> and </w:t>
      </w:r>
      <w:r w:rsidR="00AF3D2F">
        <w:rPr>
          <w:b/>
        </w:rPr>
        <w:t xml:space="preserve">HARQ </w:t>
      </w:r>
      <w:r w:rsidR="00E77600" w:rsidRPr="00E77600">
        <w:rPr>
          <w:b/>
        </w:rPr>
        <w:t>timing information to UE</w:t>
      </w:r>
      <w:r w:rsidR="004022D6" w:rsidRPr="00E77600">
        <w:rPr>
          <w:b/>
        </w:rPr>
        <w:t>.</w:t>
      </w:r>
    </w:p>
    <w:p w14:paraId="409B62FD" w14:textId="77777777" w:rsidR="00E77600" w:rsidRPr="00C07997" w:rsidRDefault="00C07997" w:rsidP="00C07997">
      <w:pPr>
        <w:tabs>
          <w:tab w:val="left" w:pos="1418"/>
        </w:tabs>
        <w:ind w:left="1417" w:hangingChars="644" w:hanging="1417"/>
        <w:rPr>
          <w:rFonts w:eastAsia="MS Mincho"/>
          <w:b/>
          <w:szCs w:val="20"/>
          <w:lang w:eastAsia="ja-JP"/>
        </w:rPr>
      </w:pPr>
      <w:r>
        <w:rPr>
          <w:b/>
        </w:rPr>
        <w:t>Proposal 2:</w:t>
      </w:r>
      <w:r>
        <w:rPr>
          <w:b/>
        </w:rPr>
        <w:tab/>
      </w:r>
      <w:r w:rsidR="005D7EB8">
        <w:rPr>
          <w:b/>
        </w:rPr>
        <w:t xml:space="preserve">The coordination information is carried in MN to SN transparent container, </w:t>
      </w:r>
      <w:r w:rsidR="009901C9">
        <w:rPr>
          <w:b/>
        </w:rPr>
        <w:t xml:space="preserve">i.e. no </w:t>
      </w:r>
      <w:r w:rsidR="005D7EB8">
        <w:rPr>
          <w:b/>
        </w:rPr>
        <w:t>impact to RAN3 standards.</w:t>
      </w:r>
    </w:p>
    <w:p w14:paraId="2431549C" w14:textId="77777777" w:rsidR="00E940DD" w:rsidRDefault="00E940DD" w:rsidP="00E940DD"/>
    <w:p w14:paraId="717DCC47" w14:textId="77777777" w:rsidR="00AF3D2F" w:rsidRDefault="002E2714" w:rsidP="00E940DD">
      <w:pPr>
        <w:rPr>
          <w:lang w:eastAsia="ja-JP"/>
        </w:rPr>
      </w:pPr>
      <w:r>
        <w:rPr>
          <w:rFonts w:hint="eastAsia"/>
          <w:lang w:eastAsia="ja-JP"/>
        </w:rPr>
        <w:t xml:space="preserve">It is not desirable that all UEs </w:t>
      </w:r>
      <w:r>
        <w:rPr>
          <w:lang w:eastAsia="ja-JP"/>
        </w:rPr>
        <w:t xml:space="preserve">having inter-modulation issue </w:t>
      </w:r>
      <w:r>
        <w:rPr>
          <w:rFonts w:hint="eastAsia"/>
          <w:lang w:eastAsia="ja-JP"/>
        </w:rPr>
        <w:t xml:space="preserve">use the same timing for </w:t>
      </w:r>
      <w:r>
        <w:rPr>
          <w:lang w:eastAsia="ja-JP"/>
        </w:rPr>
        <w:t xml:space="preserve">LTE </w:t>
      </w:r>
      <w:r>
        <w:rPr>
          <w:rFonts w:hint="eastAsia"/>
          <w:lang w:eastAsia="ja-JP"/>
        </w:rPr>
        <w:t>UL transmissions</w:t>
      </w:r>
      <w:r>
        <w:rPr>
          <w:lang w:eastAsia="ja-JP"/>
        </w:rPr>
        <w:t xml:space="preserve">, and </w:t>
      </w:r>
      <w:r w:rsidR="00D22B77">
        <w:rPr>
          <w:lang w:eastAsia="ja-JP"/>
        </w:rPr>
        <w:t xml:space="preserve">as a result </w:t>
      </w:r>
      <w:r>
        <w:rPr>
          <w:lang w:eastAsia="ja-JP"/>
        </w:rPr>
        <w:t xml:space="preserve">only the same UL slots can be reserved for NR UL transmissions. </w:t>
      </w:r>
    </w:p>
    <w:p w14:paraId="1D9FBB65" w14:textId="497D696B" w:rsidR="00AF3D2F" w:rsidRDefault="00AF3D2F" w:rsidP="00AF3D2F">
      <w:r>
        <w:t xml:space="preserve">In addition to DL reference UL/DL configuration, RAN1 agreed to </w:t>
      </w:r>
      <w:r w:rsidR="008924A9">
        <w:t>introduce</w:t>
      </w:r>
      <w:r>
        <w:t xml:space="preserve"> </w:t>
      </w:r>
      <w:proofErr w:type="spellStart"/>
      <w:r>
        <w:t>HARQ_offset</w:t>
      </w:r>
      <w:proofErr w:type="spellEnd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3D2F" w14:paraId="43443943" w14:textId="77777777" w:rsidTr="000550BB">
        <w:tc>
          <w:tcPr>
            <w:tcW w:w="9629" w:type="dxa"/>
          </w:tcPr>
          <w:p w14:paraId="13E4DC79" w14:textId="77777777" w:rsidR="00AF3D2F" w:rsidRDefault="00AF3D2F" w:rsidP="000550BB">
            <w:pPr>
              <w:rPr>
                <w:lang w:eastAsia="ja-JP"/>
              </w:rPr>
            </w:pPr>
            <w:r>
              <w:rPr>
                <w:highlight w:val="green"/>
                <w:lang w:eastAsia="ja-JP"/>
              </w:rPr>
              <w:t>Agreements:</w:t>
            </w:r>
          </w:p>
          <w:p w14:paraId="4DEACC12" w14:textId="77777777" w:rsidR="00AF3D2F" w:rsidRDefault="00AF3D2F" w:rsidP="000550BB">
            <w:pPr>
              <w:numPr>
                <w:ilvl w:val="0"/>
                <w:numId w:val="25"/>
              </w:num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In Case 1, LTE TDD UL HARQ timing is supported and the UE </w:t>
            </w:r>
            <w:proofErr w:type="gramStart"/>
            <w:r>
              <w:rPr>
                <w:rFonts w:eastAsia="Times New Roman"/>
                <w:lang w:eastAsia="ja-JP"/>
              </w:rPr>
              <w:t>is allowed to</w:t>
            </w:r>
            <w:proofErr w:type="gramEnd"/>
            <w:r>
              <w:rPr>
                <w:rFonts w:eastAsia="Times New Roman"/>
                <w:lang w:eastAsia="ja-JP"/>
              </w:rPr>
              <w:t xml:space="preserve"> transmit only in the subframes designated as UL in the reference TDD configuration. Additionally, a UE-specific HARQ subframe offset can be configured. </w:t>
            </w:r>
          </w:p>
          <w:p w14:paraId="43A3BEA2" w14:textId="77777777" w:rsidR="00AF3D2F" w:rsidRDefault="00AF3D2F" w:rsidP="000550BB">
            <w:pPr>
              <w:numPr>
                <w:ilvl w:val="1"/>
                <w:numId w:val="25"/>
              </w:num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The offset (</w:t>
            </w:r>
            <w:proofErr w:type="spellStart"/>
            <w:r>
              <w:rPr>
                <w:rFonts w:eastAsia="Times New Roman"/>
                <w:lang w:eastAsia="ja-JP"/>
              </w:rPr>
              <w:t>HARQ_offset</w:t>
            </w:r>
            <w:proofErr w:type="spellEnd"/>
            <w:r>
              <w:rPr>
                <w:rFonts w:eastAsia="Times New Roman"/>
                <w:lang w:eastAsia="ja-JP"/>
              </w:rPr>
              <w:t>) is in the range [0…9]</w:t>
            </w:r>
          </w:p>
          <w:p w14:paraId="7BD51C7F" w14:textId="77777777" w:rsidR="00AF3D2F" w:rsidRDefault="00AF3D2F" w:rsidP="000550BB">
            <w:pPr>
              <w:numPr>
                <w:ilvl w:val="1"/>
                <w:numId w:val="25"/>
              </w:num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The offset doesn’t change any subframe or slot number</w:t>
            </w:r>
          </w:p>
          <w:p w14:paraId="39B33790" w14:textId="77777777" w:rsidR="00AF3D2F" w:rsidRDefault="00AF3D2F" w:rsidP="000550BB">
            <w:pPr>
              <w:numPr>
                <w:ilvl w:val="1"/>
                <w:numId w:val="25"/>
              </w:num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If, before applying the offset, the HARQ feedback for DL SF number m was mapped to UL SF number n, then after the offset, the HARQ feedback for DL SF number (m + </w:t>
            </w:r>
            <w:proofErr w:type="spellStart"/>
            <w:r>
              <w:rPr>
                <w:rFonts w:eastAsia="Times New Roman"/>
                <w:lang w:eastAsia="ja-JP"/>
              </w:rPr>
              <w:t>HARQ_offset</w:t>
            </w:r>
            <w:proofErr w:type="spellEnd"/>
            <w:r>
              <w:rPr>
                <w:rFonts w:eastAsia="Times New Roman"/>
                <w:lang w:eastAsia="ja-JP"/>
              </w:rPr>
              <w:t xml:space="preserve">) is mapped to UL SF number (n + </w:t>
            </w:r>
            <w:proofErr w:type="spellStart"/>
            <w:r>
              <w:rPr>
                <w:rFonts w:eastAsia="Times New Roman"/>
                <w:lang w:eastAsia="ja-JP"/>
              </w:rPr>
              <w:t>HARQ_offset</w:t>
            </w:r>
            <w:proofErr w:type="spellEnd"/>
            <w:r>
              <w:rPr>
                <w:rFonts w:eastAsia="Times New Roman"/>
                <w:lang w:eastAsia="ja-JP"/>
              </w:rPr>
              <w:t>)</w:t>
            </w:r>
          </w:p>
          <w:p w14:paraId="2B6759DE" w14:textId="77777777" w:rsidR="00AF3D2F" w:rsidRDefault="00AF3D2F" w:rsidP="000550BB">
            <w:pPr>
              <w:numPr>
                <w:ilvl w:val="1"/>
                <w:numId w:val="25"/>
              </w:num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If, before applying the offset, the PUSCH in SF number m was scheduled (by UL grant or PHICH) in SF number n, then after the offset, the PUSCH in SF number (m + </w:t>
            </w:r>
            <w:proofErr w:type="spellStart"/>
            <w:r>
              <w:rPr>
                <w:rFonts w:eastAsia="Times New Roman"/>
                <w:lang w:eastAsia="ja-JP"/>
              </w:rPr>
              <w:t>HARQ_offset</w:t>
            </w:r>
            <w:proofErr w:type="spellEnd"/>
            <w:r>
              <w:rPr>
                <w:rFonts w:eastAsia="Times New Roman"/>
                <w:lang w:eastAsia="ja-JP"/>
              </w:rPr>
              <w:t xml:space="preserve">) is scheduled (by UL grant or PHICH) in SF number (n + </w:t>
            </w:r>
            <w:proofErr w:type="spellStart"/>
            <w:r>
              <w:rPr>
                <w:rFonts w:eastAsia="Times New Roman"/>
                <w:lang w:eastAsia="ja-JP"/>
              </w:rPr>
              <w:t>HARQ_offset</w:t>
            </w:r>
            <w:proofErr w:type="spellEnd"/>
            <w:r>
              <w:rPr>
                <w:rFonts w:eastAsia="Times New Roman"/>
                <w:lang w:eastAsia="ja-JP"/>
              </w:rPr>
              <w:t>)</w:t>
            </w:r>
          </w:p>
          <w:p w14:paraId="36EF6939" w14:textId="77777777" w:rsidR="00AF3D2F" w:rsidRDefault="00AF3D2F" w:rsidP="000550BB">
            <w:pPr>
              <w:numPr>
                <w:ilvl w:val="1"/>
                <w:numId w:val="25"/>
              </w:num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If, before applying the offset, the HARQ-ACK (if carried on PHICH) corresponding to PUSCH in SF number m was transmitted in SF number n, then after the offset, the HARQ-ACK (if carried on PHICH) corresponding to PUSCH in SF number (m + </w:t>
            </w:r>
            <w:proofErr w:type="spellStart"/>
            <w:r>
              <w:rPr>
                <w:rFonts w:eastAsia="Times New Roman"/>
                <w:lang w:eastAsia="ja-JP"/>
              </w:rPr>
              <w:t>HARQ_offset</w:t>
            </w:r>
            <w:proofErr w:type="spellEnd"/>
            <w:r>
              <w:rPr>
                <w:rFonts w:eastAsia="Times New Roman"/>
                <w:lang w:eastAsia="ja-JP"/>
              </w:rPr>
              <w:t xml:space="preserve">) is transmitted in SF number (n + </w:t>
            </w:r>
            <w:proofErr w:type="spellStart"/>
            <w:r>
              <w:rPr>
                <w:rFonts w:eastAsia="Times New Roman"/>
                <w:lang w:eastAsia="ja-JP"/>
              </w:rPr>
              <w:t>HARQ_offset</w:t>
            </w:r>
            <w:proofErr w:type="spellEnd"/>
            <w:r>
              <w:rPr>
                <w:rFonts w:eastAsia="Times New Roman"/>
                <w:lang w:eastAsia="ja-JP"/>
              </w:rPr>
              <w:t>)</w:t>
            </w:r>
          </w:p>
          <w:p w14:paraId="19A485CD" w14:textId="77777777" w:rsidR="00AF3D2F" w:rsidRDefault="00AF3D2F" w:rsidP="000550BB">
            <w:pPr>
              <w:numPr>
                <w:ilvl w:val="1"/>
                <w:numId w:val="25"/>
              </w:num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SRS and PRACH transmission may only occur in subframes indicated as UL in the reference TDD configuration but shifted by the configured non-zero </w:t>
            </w:r>
            <w:proofErr w:type="spellStart"/>
            <w:r>
              <w:rPr>
                <w:rFonts w:eastAsia="Times New Roman"/>
                <w:lang w:eastAsia="ja-JP"/>
              </w:rPr>
              <w:t>HARQ_offset</w:t>
            </w:r>
            <w:proofErr w:type="spellEnd"/>
          </w:p>
          <w:p w14:paraId="57ADD7FF" w14:textId="77777777" w:rsidR="00AF3D2F" w:rsidRDefault="00AF3D2F" w:rsidP="000550BB"/>
        </w:tc>
      </w:tr>
    </w:tbl>
    <w:p w14:paraId="4D89673F" w14:textId="77777777" w:rsidR="00AF3D2F" w:rsidRDefault="00AF3D2F" w:rsidP="00E940DD">
      <w:pPr>
        <w:rPr>
          <w:lang w:eastAsia="ja-JP"/>
        </w:rPr>
      </w:pPr>
    </w:p>
    <w:p w14:paraId="4F43D79D" w14:textId="71B7D6FE" w:rsidR="002E2714" w:rsidRPr="002E2714" w:rsidRDefault="002E2714" w:rsidP="002E2714">
      <w:pPr>
        <w:tabs>
          <w:tab w:val="left" w:pos="1418"/>
        </w:tabs>
        <w:ind w:left="1417" w:hangingChars="644" w:hanging="1417"/>
        <w:rPr>
          <w:rFonts w:eastAsia="MS Mincho"/>
          <w:b/>
          <w:szCs w:val="20"/>
          <w:lang w:eastAsia="ja-JP"/>
        </w:rPr>
      </w:pPr>
      <w:r>
        <w:rPr>
          <w:b/>
        </w:rPr>
        <w:t>Proposal 3:</w:t>
      </w:r>
      <w:r>
        <w:rPr>
          <w:b/>
        </w:rPr>
        <w:tab/>
        <w:t xml:space="preserve">Introduce UE specific offset (subframe </w:t>
      </w:r>
      <w:proofErr w:type="gramStart"/>
      <w:r>
        <w:rPr>
          <w:b/>
        </w:rPr>
        <w:t>0..</w:t>
      </w:r>
      <w:proofErr w:type="gramEnd"/>
      <w:r>
        <w:rPr>
          <w:b/>
        </w:rPr>
        <w:t xml:space="preserve">9) for </w:t>
      </w:r>
      <w:r w:rsidR="00D22B77">
        <w:rPr>
          <w:b/>
        </w:rPr>
        <w:t>LTE DL-reference UL/DL configuration</w:t>
      </w:r>
      <w:r w:rsidR="008924A9">
        <w:rPr>
          <w:b/>
        </w:rPr>
        <w:t xml:space="preserve"> in </w:t>
      </w:r>
      <w:r w:rsidR="008924A9" w:rsidRPr="008924A9">
        <w:rPr>
          <w:b/>
          <w:i/>
        </w:rPr>
        <w:t>SCG-</w:t>
      </w:r>
      <w:proofErr w:type="spellStart"/>
      <w:r w:rsidR="008924A9" w:rsidRPr="008924A9">
        <w:rPr>
          <w:b/>
          <w:i/>
        </w:rPr>
        <w:t>ConfigInfo</w:t>
      </w:r>
      <w:proofErr w:type="spellEnd"/>
      <w:r w:rsidR="008924A9">
        <w:rPr>
          <w:b/>
        </w:rPr>
        <w:t>.</w:t>
      </w:r>
    </w:p>
    <w:p w14:paraId="78B3756D" w14:textId="77777777" w:rsidR="002E2714" w:rsidRPr="002E2714" w:rsidRDefault="002E2714" w:rsidP="00E940DD"/>
    <w:p w14:paraId="17ACDD2C" w14:textId="77777777" w:rsidR="004000E8" w:rsidRPr="00CE0424" w:rsidRDefault="008837C2" w:rsidP="00CE0424">
      <w:pPr>
        <w:pStyle w:val="Heading1"/>
      </w:pPr>
      <w:r>
        <w:t>Harmonic</w:t>
      </w:r>
      <w:r w:rsidR="009901C9">
        <w:t>s</w:t>
      </w:r>
    </w:p>
    <w:p w14:paraId="5DAD9D26" w14:textId="77777777" w:rsidR="005E6C67" w:rsidRDefault="001443E5" w:rsidP="001443E5">
      <w:pPr>
        <w:rPr>
          <w:rFonts w:eastAsia="Times New Roman"/>
          <w:lang w:eastAsia="ja-JP"/>
        </w:rPr>
      </w:pPr>
      <w:r>
        <w:t xml:space="preserve">On </w:t>
      </w:r>
      <w:r w:rsidR="009901C9" w:rsidRPr="009901C9">
        <w:t>handling of harmonic interference for UE configured with EN-DC</w:t>
      </w:r>
      <w:r>
        <w:t xml:space="preserve">, RAN1 sent LS </w:t>
      </w:r>
      <w:r w:rsidR="004022D6">
        <w:rPr>
          <w:rFonts w:eastAsia="Times New Roman"/>
          <w:lang w:eastAsia="ja-JP"/>
        </w:rPr>
        <w:t>(</w:t>
      </w:r>
      <w:hyperlink r:id="rId14" w:history="1">
        <w:r w:rsidR="004022D6">
          <w:rPr>
            <w:rStyle w:val="Hyperlink"/>
            <w:rFonts w:eastAsia="Times New Roman"/>
            <w:lang w:eastAsia="ja-JP"/>
          </w:rPr>
          <w:t>R3-173581</w:t>
        </w:r>
      </w:hyperlink>
      <w:r w:rsidR="004022D6">
        <w:rPr>
          <w:rFonts w:eastAsia="Times New Roman"/>
          <w:lang w:eastAsia="ja-JP"/>
        </w:rPr>
        <w:t xml:space="preserve">) </w:t>
      </w:r>
      <w:r>
        <w:rPr>
          <w:rFonts w:eastAsia="Times New Roman"/>
          <w:lang w:eastAsia="ja-JP"/>
        </w:rPr>
        <w:t>asking RAN2/RAN3 to define TDM/FDM coordination solution.</w:t>
      </w:r>
    </w:p>
    <w:p w14:paraId="6872B589" w14:textId="77777777" w:rsidR="009901C9" w:rsidRDefault="009901C9" w:rsidP="001443E5">
      <w:pPr>
        <w:rPr>
          <w:rFonts w:eastAsia="Times New Roman"/>
          <w:lang w:eastAsia="ja-JP"/>
        </w:rPr>
      </w:pPr>
    </w:p>
    <w:p w14:paraId="13AB36D8" w14:textId="77777777" w:rsidR="00E77600" w:rsidRDefault="009901C9" w:rsidP="001443E5">
      <w:pPr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We consider that the same approach as proposed for single TX operation can be used in this case. </w:t>
      </w:r>
      <w:r w:rsidR="005E6C67">
        <w:rPr>
          <w:rFonts w:eastAsia="Times New Roman"/>
          <w:lang w:eastAsia="ja-JP"/>
        </w:rPr>
        <w:t xml:space="preserve">With LTE DL-reference UL/DL configuration, NR </w:t>
      </w:r>
      <w:r>
        <w:rPr>
          <w:rFonts w:eastAsia="Times New Roman"/>
          <w:lang w:eastAsia="ja-JP"/>
        </w:rPr>
        <w:t xml:space="preserve">node would know when LTE </w:t>
      </w:r>
      <w:r w:rsidR="005E6C67">
        <w:rPr>
          <w:rFonts w:eastAsia="Times New Roman"/>
          <w:lang w:eastAsia="ja-JP"/>
        </w:rPr>
        <w:t>UL transmi</w:t>
      </w:r>
      <w:r>
        <w:rPr>
          <w:rFonts w:eastAsia="Times New Roman"/>
          <w:lang w:eastAsia="ja-JP"/>
        </w:rPr>
        <w:t xml:space="preserve">ssions </w:t>
      </w:r>
      <w:r w:rsidR="002E2714">
        <w:rPr>
          <w:rFonts w:eastAsia="Times New Roman"/>
          <w:lang w:eastAsia="ja-JP"/>
        </w:rPr>
        <w:t xml:space="preserve">may </w:t>
      </w:r>
      <w:r>
        <w:rPr>
          <w:rFonts w:eastAsia="Times New Roman"/>
          <w:lang w:eastAsia="ja-JP"/>
        </w:rPr>
        <w:t>take place</w:t>
      </w:r>
      <w:r w:rsidR="005E6C67">
        <w:rPr>
          <w:rFonts w:eastAsia="Times New Roman"/>
          <w:lang w:eastAsia="ja-JP"/>
        </w:rPr>
        <w:t xml:space="preserve">. NR </w:t>
      </w:r>
      <w:r>
        <w:rPr>
          <w:rFonts w:eastAsia="Times New Roman"/>
          <w:lang w:eastAsia="ja-JP"/>
        </w:rPr>
        <w:t xml:space="preserve">node </w:t>
      </w:r>
      <w:r w:rsidR="005E6C67">
        <w:rPr>
          <w:rFonts w:eastAsia="Times New Roman"/>
          <w:lang w:eastAsia="ja-JP"/>
        </w:rPr>
        <w:t xml:space="preserve">can </w:t>
      </w:r>
      <w:r>
        <w:rPr>
          <w:rFonts w:eastAsia="Times New Roman"/>
          <w:lang w:eastAsia="ja-JP"/>
        </w:rPr>
        <w:t xml:space="preserve">then </w:t>
      </w:r>
      <w:r w:rsidR="005E6C67">
        <w:rPr>
          <w:rFonts w:eastAsia="Times New Roman"/>
          <w:lang w:eastAsia="ja-JP"/>
        </w:rPr>
        <w:t xml:space="preserve">avoid </w:t>
      </w:r>
      <w:r>
        <w:rPr>
          <w:rFonts w:eastAsia="Times New Roman"/>
          <w:lang w:eastAsia="ja-JP"/>
        </w:rPr>
        <w:t xml:space="preserve">NR </w:t>
      </w:r>
      <w:r w:rsidR="005E6C67">
        <w:rPr>
          <w:rFonts w:eastAsia="Times New Roman"/>
          <w:lang w:eastAsia="ja-JP"/>
        </w:rPr>
        <w:t xml:space="preserve">DL transmission </w:t>
      </w:r>
      <w:r>
        <w:rPr>
          <w:rFonts w:eastAsia="Times New Roman"/>
          <w:lang w:eastAsia="ja-JP"/>
        </w:rPr>
        <w:t>for the UE in the</w:t>
      </w:r>
      <w:r w:rsidR="005E6C67">
        <w:rPr>
          <w:rFonts w:eastAsia="Times New Roman"/>
          <w:lang w:eastAsia="ja-JP"/>
        </w:rPr>
        <w:t xml:space="preserve"> timeslot</w:t>
      </w:r>
      <w:r>
        <w:rPr>
          <w:rFonts w:eastAsia="Times New Roman"/>
          <w:lang w:eastAsia="ja-JP"/>
        </w:rPr>
        <w:t>s affected by the LTE UL transmissions</w:t>
      </w:r>
      <w:r w:rsidR="005E6C67">
        <w:rPr>
          <w:rFonts w:eastAsia="Times New Roman"/>
          <w:lang w:eastAsia="ja-JP"/>
        </w:rPr>
        <w:t>.</w:t>
      </w:r>
    </w:p>
    <w:p w14:paraId="2A63A96D" w14:textId="77777777" w:rsidR="00E77600" w:rsidRDefault="00E77600" w:rsidP="001443E5">
      <w:pPr>
        <w:rPr>
          <w:rFonts w:eastAsia="Times New Roman"/>
          <w:lang w:eastAsia="ja-JP"/>
        </w:rPr>
      </w:pPr>
    </w:p>
    <w:p w14:paraId="4C6793D6" w14:textId="77777777" w:rsidR="00E77600" w:rsidRPr="009901C9" w:rsidRDefault="00E77600" w:rsidP="009901C9">
      <w:pPr>
        <w:tabs>
          <w:tab w:val="left" w:pos="1418"/>
        </w:tabs>
        <w:ind w:left="1422" w:hangingChars="644" w:hanging="1422"/>
        <w:rPr>
          <w:rFonts w:eastAsia="MS Mincho"/>
          <w:b/>
          <w:szCs w:val="20"/>
          <w:lang w:eastAsia="ja-JP"/>
        </w:rPr>
      </w:pPr>
      <w:r w:rsidRPr="00E77600">
        <w:rPr>
          <w:rFonts w:eastAsia="Times New Roman"/>
          <w:b/>
          <w:lang w:eastAsia="ja-JP"/>
        </w:rPr>
        <w:t xml:space="preserve">Proposal </w:t>
      </w:r>
      <w:r w:rsidR="00D22B77">
        <w:rPr>
          <w:rFonts w:eastAsia="Times New Roman"/>
          <w:b/>
          <w:lang w:eastAsia="ja-JP"/>
        </w:rPr>
        <w:t>4</w:t>
      </w:r>
      <w:r w:rsidR="009901C9">
        <w:rPr>
          <w:rFonts w:eastAsia="Times New Roman"/>
          <w:b/>
          <w:lang w:eastAsia="ja-JP"/>
        </w:rPr>
        <w:t>:</w:t>
      </w:r>
      <w:r w:rsidR="009901C9">
        <w:rPr>
          <w:rFonts w:eastAsia="Times New Roman"/>
          <w:b/>
          <w:lang w:eastAsia="ja-JP"/>
        </w:rPr>
        <w:tab/>
      </w:r>
      <w:r w:rsidRPr="00E77600">
        <w:rPr>
          <w:rFonts w:eastAsia="Times New Roman"/>
          <w:b/>
          <w:lang w:eastAsia="ja-JP"/>
        </w:rPr>
        <w:t xml:space="preserve">Use </w:t>
      </w:r>
      <w:r>
        <w:rPr>
          <w:rFonts w:eastAsia="Times New Roman"/>
          <w:b/>
          <w:lang w:eastAsia="ja-JP"/>
        </w:rPr>
        <w:t>common TDM solution (</w:t>
      </w:r>
      <w:r w:rsidR="005E6C67">
        <w:rPr>
          <w:rFonts w:eastAsia="Times New Roman"/>
          <w:b/>
          <w:lang w:eastAsia="ja-JP"/>
        </w:rPr>
        <w:t>LTE DL-reference</w:t>
      </w:r>
      <w:r w:rsidRPr="00E77600">
        <w:rPr>
          <w:rFonts w:eastAsia="Times New Roman"/>
          <w:b/>
          <w:lang w:eastAsia="ja-JP"/>
        </w:rPr>
        <w:t xml:space="preserve"> UL/DL configuration</w:t>
      </w:r>
      <w:r>
        <w:rPr>
          <w:rFonts w:eastAsia="Times New Roman"/>
          <w:b/>
          <w:lang w:eastAsia="ja-JP"/>
        </w:rPr>
        <w:t>)</w:t>
      </w:r>
      <w:r w:rsidRPr="00E77600">
        <w:rPr>
          <w:rFonts w:eastAsia="Times New Roman"/>
          <w:b/>
          <w:lang w:eastAsia="ja-JP"/>
        </w:rPr>
        <w:t xml:space="preserve"> for harmonic</w:t>
      </w:r>
      <w:r>
        <w:rPr>
          <w:rFonts w:eastAsia="Times New Roman"/>
          <w:b/>
          <w:lang w:eastAsia="ja-JP"/>
        </w:rPr>
        <w:t xml:space="preserve"> and inter-modulation</w:t>
      </w:r>
      <w:r w:rsidR="009901C9">
        <w:rPr>
          <w:rFonts w:eastAsia="Times New Roman"/>
          <w:b/>
          <w:lang w:eastAsia="ja-JP"/>
        </w:rPr>
        <w:t xml:space="preserve"> problems</w:t>
      </w:r>
      <w:r w:rsidRPr="00E77600">
        <w:rPr>
          <w:rFonts w:eastAsia="Times New Roman"/>
          <w:b/>
          <w:lang w:eastAsia="ja-JP"/>
        </w:rPr>
        <w:t>.</w:t>
      </w:r>
    </w:p>
    <w:p w14:paraId="3C9F5F65" w14:textId="77777777" w:rsidR="005D7EB8" w:rsidRPr="005D7EB8" w:rsidRDefault="005D7EB8" w:rsidP="005D7EB8">
      <w:pPr>
        <w:pStyle w:val="Heading1"/>
      </w:pPr>
      <w:r w:rsidRPr="005D7EB8">
        <w:t>Summary and Conclusion</w:t>
      </w:r>
    </w:p>
    <w:p w14:paraId="491B79B0" w14:textId="77777777" w:rsidR="005D7EB8" w:rsidRPr="002E2714" w:rsidRDefault="005D7EB8" w:rsidP="001443E5">
      <w:pPr>
        <w:rPr>
          <w:rFonts w:eastAsia="Times New Roman"/>
          <w:lang w:eastAsia="ja-JP"/>
        </w:rPr>
      </w:pPr>
      <w:r w:rsidRPr="002E2714">
        <w:rPr>
          <w:rFonts w:eastAsia="Times New Roman"/>
          <w:lang w:eastAsia="ja-JP"/>
        </w:rPr>
        <w:t xml:space="preserve">Based on </w:t>
      </w:r>
      <w:r w:rsidR="002E2714" w:rsidRPr="002E2714">
        <w:rPr>
          <w:rFonts w:eastAsia="Times New Roman"/>
          <w:lang w:eastAsia="ja-JP"/>
        </w:rPr>
        <w:t xml:space="preserve">the </w:t>
      </w:r>
      <w:r w:rsidRPr="002E2714">
        <w:rPr>
          <w:rFonts w:eastAsia="Times New Roman"/>
          <w:lang w:eastAsia="ja-JP"/>
        </w:rPr>
        <w:t>above discussion, we h</w:t>
      </w:r>
      <w:r w:rsidR="002E2714" w:rsidRPr="002E2714">
        <w:rPr>
          <w:rFonts w:eastAsia="Times New Roman"/>
          <w:lang w:eastAsia="ja-JP"/>
        </w:rPr>
        <w:t>ave the following observations and proposals.</w:t>
      </w:r>
    </w:p>
    <w:p w14:paraId="3E18202A" w14:textId="77777777" w:rsidR="005D7EB8" w:rsidRPr="002E2714" w:rsidRDefault="005D7EB8" w:rsidP="001443E5">
      <w:pPr>
        <w:rPr>
          <w:rFonts w:eastAsia="Times New Roman"/>
          <w:b/>
          <w:lang w:eastAsia="ja-JP"/>
        </w:rPr>
      </w:pPr>
    </w:p>
    <w:p w14:paraId="3E96D32F" w14:textId="77777777" w:rsidR="002E2714" w:rsidRDefault="002E2714" w:rsidP="002E2714">
      <w:pPr>
        <w:tabs>
          <w:tab w:val="left" w:pos="1418"/>
        </w:tabs>
        <w:ind w:left="1417" w:hangingChars="644" w:hanging="1417"/>
        <w:rPr>
          <w:rFonts w:eastAsia="MS Mincho"/>
          <w:b/>
          <w:szCs w:val="20"/>
          <w:lang w:eastAsia="ja-JP"/>
        </w:rPr>
      </w:pPr>
      <w:r w:rsidRPr="00E940DD">
        <w:rPr>
          <w:b/>
        </w:rPr>
        <w:t xml:space="preserve">Observation </w:t>
      </w:r>
      <w:r>
        <w:rPr>
          <w:b/>
        </w:rPr>
        <w:t>1:</w:t>
      </w:r>
      <w:r>
        <w:rPr>
          <w:b/>
        </w:rPr>
        <w:tab/>
      </w:r>
      <w:r w:rsidRPr="00E940DD">
        <w:rPr>
          <w:b/>
        </w:rPr>
        <w:t xml:space="preserve">RAN1 </w:t>
      </w:r>
      <w:r>
        <w:rPr>
          <w:b/>
        </w:rPr>
        <w:t>decided to use</w:t>
      </w:r>
      <w:r>
        <w:rPr>
          <w:rFonts w:eastAsia="MS Mincho"/>
          <w:b/>
          <w:szCs w:val="20"/>
          <w:lang w:eastAsia="ja-JP"/>
        </w:rPr>
        <w:t xml:space="preserve"> LTE DL-reference</w:t>
      </w:r>
      <w:r w:rsidRPr="00E940DD">
        <w:rPr>
          <w:rFonts w:eastAsia="MS Mincho"/>
          <w:b/>
          <w:szCs w:val="20"/>
          <w:lang w:eastAsia="ja-JP"/>
        </w:rPr>
        <w:t xml:space="preserve"> UL/DL configuration defined for LTE-FDD-</w:t>
      </w:r>
      <w:proofErr w:type="spellStart"/>
      <w:r w:rsidRPr="00E940DD">
        <w:rPr>
          <w:rFonts w:eastAsia="MS Mincho"/>
          <w:b/>
          <w:szCs w:val="20"/>
          <w:lang w:eastAsia="ja-JP"/>
        </w:rPr>
        <w:t>SCell</w:t>
      </w:r>
      <w:proofErr w:type="spellEnd"/>
      <w:r w:rsidRPr="00E940DD">
        <w:rPr>
          <w:rFonts w:eastAsia="MS Mincho"/>
          <w:b/>
          <w:szCs w:val="20"/>
          <w:lang w:eastAsia="ja-JP"/>
        </w:rPr>
        <w:t xml:space="preserve"> in LTE-TDD-FDD CA with LTE-TDD-</w:t>
      </w:r>
      <w:proofErr w:type="spellStart"/>
      <w:r w:rsidRPr="00E940DD">
        <w:rPr>
          <w:rFonts w:eastAsia="MS Mincho"/>
          <w:b/>
          <w:szCs w:val="20"/>
          <w:lang w:eastAsia="ja-JP"/>
        </w:rPr>
        <w:t>PCell</w:t>
      </w:r>
      <w:proofErr w:type="spellEnd"/>
      <w:r w:rsidRPr="00E940DD">
        <w:rPr>
          <w:rFonts w:eastAsia="MS Mincho"/>
          <w:b/>
          <w:szCs w:val="20"/>
          <w:lang w:eastAsia="ja-JP"/>
        </w:rPr>
        <w:t xml:space="preserve"> as solution for 1Tx TDM sharing by LTE and NR.</w:t>
      </w:r>
    </w:p>
    <w:p w14:paraId="3B308971" w14:textId="77777777" w:rsidR="002E2714" w:rsidRPr="00C07997" w:rsidRDefault="002E2714" w:rsidP="002E2714">
      <w:pPr>
        <w:tabs>
          <w:tab w:val="left" w:pos="1418"/>
        </w:tabs>
        <w:ind w:left="1417" w:hangingChars="644" w:hanging="1417"/>
        <w:rPr>
          <w:rFonts w:eastAsia="MS Mincho"/>
          <w:b/>
          <w:szCs w:val="20"/>
          <w:lang w:eastAsia="ja-JP"/>
        </w:rPr>
      </w:pPr>
      <w:r>
        <w:rPr>
          <w:b/>
          <w:lang w:eastAsia="ja-JP"/>
        </w:rPr>
        <w:t>Observation 2:</w:t>
      </w:r>
      <w:r>
        <w:rPr>
          <w:rFonts w:hint="eastAsia"/>
          <w:b/>
          <w:lang w:eastAsia="ja-JP"/>
        </w:rPr>
        <w:tab/>
        <w:t xml:space="preserve">RAN2 agreed </w:t>
      </w:r>
      <w:r>
        <w:rPr>
          <w:b/>
          <w:lang w:eastAsia="ja-JP"/>
        </w:rPr>
        <w:t xml:space="preserve">that </w:t>
      </w:r>
      <w:r w:rsidRPr="00C07997">
        <w:rPr>
          <w:rFonts w:hint="eastAsia"/>
          <w:b/>
          <w:lang w:eastAsia="ja-JP"/>
        </w:rPr>
        <w:t xml:space="preserve">the UE is configured with </w:t>
      </w:r>
      <w:r w:rsidRPr="00C07997">
        <w:rPr>
          <w:rFonts w:eastAsia="MS Mincho"/>
          <w:b/>
          <w:szCs w:val="20"/>
          <w:lang w:eastAsia="ja-JP"/>
        </w:rPr>
        <w:t>LTE DL-reference UL/DL configuration defined for LTE-FDD-</w:t>
      </w:r>
      <w:proofErr w:type="spellStart"/>
      <w:r w:rsidRPr="00C07997">
        <w:rPr>
          <w:rFonts w:eastAsia="MS Mincho"/>
          <w:b/>
          <w:szCs w:val="20"/>
          <w:lang w:eastAsia="ja-JP"/>
        </w:rPr>
        <w:t>SCell</w:t>
      </w:r>
      <w:proofErr w:type="spellEnd"/>
      <w:r w:rsidRPr="00C07997">
        <w:rPr>
          <w:rFonts w:eastAsia="MS Mincho"/>
          <w:b/>
          <w:szCs w:val="20"/>
          <w:lang w:eastAsia="ja-JP"/>
        </w:rPr>
        <w:t xml:space="preserve"> in LTE-TDD-FDD CA with LTE-TDD-</w:t>
      </w:r>
      <w:proofErr w:type="spellStart"/>
      <w:r w:rsidRPr="00C07997">
        <w:rPr>
          <w:rFonts w:eastAsia="MS Mincho"/>
          <w:b/>
          <w:szCs w:val="20"/>
          <w:lang w:eastAsia="ja-JP"/>
        </w:rPr>
        <w:t>PCell</w:t>
      </w:r>
      <w:proofErr w:type="spellEnd"/>
    </w:p>
    <w:p w14:paraId="501585F2" w14:textId="77777777" w:rsidR="005D7EB8" w:rsidRPr="002E2714" w:rsidRDefault="005D7EB8" w:rsidP="001443E5">
      <w:pPr>
        <w:rPr>
          <w:rFonts w:eastAsia="Times New Roman"/>
          <w:b/>
          <w:lang w:eastAsia="ja-JP"/>
        </w:rPr>
      </w:pPr>
    </w:p>
    <w:p w14:paraId="64C08335" w14:textId="77777777" w:rsidR="002E2714" w:rsidRDefault="002E2714" w:rsidP="002E2714">
      <w:pPr>
        <w:tabs>
          <w:tab w:val="left" w:pos="1418"/>
        </w:tabs>
        <w:ind w:left="1417" w:hangingChars="644" w:hanging="1417"/>
        <w:rPr>
          <w:rFonts w:eastAsia="MS Mincho"/>
          <w:b/>
          <w:szCs w:val="20"/>
          <w:lang w:eastAsia="ja-JP"/>
        </w:rPr>
      </w:pPr>
      <w:r>
        <w:rPr>
          <w:b/>
        </w:rPr>
        <w:t>Proposal 1:</w:t>
      </w:r>
      <w:r>
        <w:rPr>
          <w:b/>
        </w:rPr>
        <w:tab/>
        <w:t>Include LTE DL-reference UL/DL configuration in</w:t>
      </w:r>
      <w:r w:rsidRPr="004022D6">
        <w:rPr>
          <w:b/>
        </w:rPr>
        <w:t xml:space="preserve"> </w:t>
      </w:r>
      <w:r w:rsidRPr="00E77600">
        <w:rPr>
          <w:b/>
          <w:i/>
        </w:rPr>
        <w:t>SCG-</w:t>
      </w:r>
      <w:proofErr w:type="spellStart"/>
      <w:r w:rsidRPr="00E77600">
        <w:rPr>
          <w:b/>
          <w:i/>
        </w:rPr>
        <w:t>ConfigInfo</w:t>
      </w:r>
      <w:proofErr w:type="spellEnd"/>
      <w:r>
        <w:rPr>
          <w:b/>
          <w:i/>
        </w:rPr>
        <w:t xml:space="preserve"> </w:t>
      </w:r>
      <w:r w:rsidRPr="00E77600">
        <w:rPr>
          <w:b/>
        </w:rPr>
        <w:t>for LTE-NR coordination over X2/</w:t>
      </w:r>
      <w:proofErr w:type="spellStart"/>
      <w:r w:rsidRPr="00E77600">
        <w:rPr>
          <w:b/>
        </w:rPr>
        <w:t>Xn</w:t>
      </w:r>
      <w:proofErr w:type="spellEnd"/>
      <w:r w:rsidRPr="00E77600">
        <w:rPr>
          <w:b/>
        </w:rPr>
        <w:t xml:space="preserve"> and timing information to UE.</w:t>
      </w:r>
    </w:p>
    <w:p w14:paraId="4876707B" w14:textId="77777777" w:rsidR="002E2714" w:rsidRDefault="002E2714" w:rsidP="002E2714">
      <w:pPr>
        <w:tabs>
          <w:tab w:val="left" w:pos="1418"/>
        </w:tabs>
        <w:ind w:left="1417" w:hangingChars="644" w:hanging="1417"/>
        <w:rPr>
          <w:b/>
        </w:rPr>
      </w:pPr>
      <w:r>
        <w:rPr>
          <w:b/>
        </w:rPr>
        <w:t>Proposal 2:</w:t>
      </w:r>
      <w:r>
        <w:rPr>
          <w:b/>
        </w:rPr>
        <w:tab/>
        <w:t>The coordination information is carried in MN to SN transparent container, i.e. no impact to RAN3 standards.</w:t>
      </w:r>
    </w:p>
    <w:p w14:paraId="10F8F3E6" w14:textId="77777777" w:rsidR="008924A9" w:rsidRPr="002E2714" w:rsidRDefault="008924A9" w:rsidP="008924A9">
      <w:pPr>
        <w:tabs>
          <w:tab w:val="left" w:pos="1418"/>
        </w:tabs>
        <w:ind w:left="1417" w:hangingChars="644" w:hanging="1417"/>
        <w:rPr>
          <w:rFonts w:eastAsia="MS Mincho"/>
          <w:b/>
          <w:szCs w:val="20"/>
          <w:lang w:eastAsia="ja-JP"/>
        </w:rPr>
      </w:pPr>
      <w:r>
        <w:rPr>
          <w:b/>
        </w:rPr>
        <w:t>Proposal 3:</w:t>
      </w:r>
      <w:r>
        <w:rPr>
          <w:b/>
        </w:rPr>
        <w:tab/>
        <w:t xml:space="preserve">Introduce UE specific offset (subframe </w:t>
      </w:r>
      <w:proofErr w:type="gramStart"/>
      <w:r>
        <w:rPr>
          <w:b/>
        </w:rPr>
        <w:t>0..</w:t>
      </w:r>
      <w:proofErr w:type="gramEnd"/>
      <w:r>
        <w:rPr>
          <w:b/>
        </w:rPr>
        <w:t xml:space="preserve">9) for LTE DL-reference UL/DL configuration in </w:t>
      </w:r>
      <w:r w:rsidRPr="008924A9">
        <w:rPr>
          <w:b/>
          <w:i/>
        </w:rPr>
        <w:t>SCG-</w:t>
      </w:r>
      <w:proofErr w:type="spellStart"/>
      <w:r w:rsidRPr="008924A9">
        <w:rPr>
          <w:b/>
          <w:i/>
        </w:rPr>
        <w:t>ConfigInfo</w:t>
      </w:r>
      <w:proofErr w:type="spellEnd"/>
      <w:r>
        <w:rPr>
          <w:b/>
        </w:rPr>
        <w:t>.</w:t>
      </w:r>
    </w:p>
    <w:p w14:paraId="5BDD710B" w14:textId="77777777" w:rsidR="008924A9" w:rsidRPr="009901C9" w:rsidRDefault="008924A9" w:rsidP="008924A9">
      <w:pPr>
        <w:tabs>
          <w:tab w:val="left" w:pos="1418"/>
        </w:tabs>
        <w:ind w:left="1422" w:hangingChars="644" w:hanging="1422"/>
        <w:rPr>
          <w:rFonts w:eastAsia="MS Mincho"/>
          <w:b/>
          <w:szCs w:val="20"/>
          <w:lang w:eastAsia="ja-JP"/>
        </w:rPr>
      </w:pPr>
      <w:r w:rsidRPr="00E77600">
        <w:rPr>
          <w:rFonts w:eastAsia="Times New Roman"/>
          <w:b/>
          <w:lang w:eastAsia="ja-JP"/>
        </w:rPr>
        <w:t xml:space="preserve">Proposal </w:t>
      </w:r>
      <w:r>
        <w:rPr>
          <w:rFonts w:eastAsia="Times New Roman"/>
          <w:b/>
          <w:lang w:eastAsia="ja-JP"/>
        </w:rPr>
        <w:t>4:</w:t>
      </w:r>
      <w:r>
        <w:rPr>
          <w:rFonts w:eastAsia="Times New Roman"/>
          <w:b/>
          <w:lang w:eastAsia="ja-JP"/>
        </w:rPr>
        <w:tab/>
      </w:r>
      <w:r w:rsidRPr="00E77600">
        <w:rPr>
          <w:rFonts w:eastAsia="Times New Roman"/>
          <w:b/>
          <w:lang w:eastAsia="ja-JP"/>
        </w:rPr>
        <w:t xml:space="preserve">Use </w:t>
      </w:r>
      <w:r>
        <w:rPr>
          <w:rFonts w:eastAsia="Times New Roman"/>
          <w:b/>
          <w:lang w:eastAsia="ja-JP"/>
        </w:rPr>
        <w:t>common TDM solution (LTE DL-reference</w:t>
      </w:r>
      <w:r w:rsidRPr="00E77600">
        <w:rPr>
          <w:rFonts w:eastAsia="Times New Roman"/>
          <w:b/>
          <w:lang w:eastAsia="ja-JP"/>
        </w:rPr>
        <w:t xml:space="preserve"> UL/DL configuration</w:t>
      </w:r>
      <w:r>
        <w:rPr>
          <w:rFonts w:eastAsia="Times New Roman"/>
          <w:b/>
          <w:lang w:eastAsia="ja-JP"/>
        </w:rPr>
        <w:t>)</w:t>
      </w:r>
      <w:r w:rsidRPr="00E77600">
        <w:rPr>
          <w:rFonts w:eastAsia="Times New Roman"/>
          <w:b/>
          <w:lang w:eastAsia="ja-JP"/>
        </w:rPr>
        <w:t xml:space="preserve"> for harmonic</w:t>
      </w:r>
      <w:r>
        <w:rPr>
          <w:rFonts w:eastAsia="Times New Roman"/>
          <w:b/>
          <w:lang w:eastAsia="ja-JP"/>
        </w:rPr>
        <w:t xml:space="preserve"> and inter-modulation problems</w:t>
      </w:r>
      <w:r w:rsidRPr="00E77600">
        <w:rPr>
          <w:rFonts w:eastAsia="Times New Roman"/>
          <w:b/>
          <w:lang w:eastAsia="ja-JP"/>
        </w:rPr>
        <w:t>.</w:t>
      </w:r>
    </w:p>
    <w:p w14:paraId="7DEAB4B9" w14:textId="5CF07D04" w:rsidR="00D22B77" w:rsidRPr="00D22B77" w:rsidRDefault="00D22B77" w:rsidP="008924A9">
      <w:pPr>
        <w:tabs>
          <w:tab w:val="left" w:pos="1418"/>
        </w:tabs>
        <w:ind w:left="1390" w:hangingChars="644" w:hanging="1390"/>
        <w:rPr>
          <w:rFonts w:eastAsia="Yu Mincho"/>
          <w:b/>
          <w:lang w:eastAsia="ja-JP"/>
        </w:rPr>
      </w:pPr>
    </w:p>
    <w:sectPr w:rsidR="00D22B77" w:rsidRPr="00D22B77" w:rsidSect="00C0799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66ABE" w14:textId="77777777" w:rsidR="00145762" w:rsidRDefault="00145762">
      <w:r>
        <w:separator/>
      </w:r>
    </w:p>
  </w:endnote>
  <w:endnote w:type="continuationSeparator" w:id="0">
    <w:p w14:paraId="0964CDA0" w14:textId="77777777" w:rsidR="00145762" w:rsidRDefault="0014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5EB6D" w14:textId="6ABA97B0" w:rsidR="002652FF" w:rsidRDefault="002652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24A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924A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E5D37" w14:textId="77777777" w:rsidR="00145762" w:rsidRDefault="00145762">
      <w:r>
        <w:separator/>
      </w:r>
    </w:p>
  </w:footnote>
  <w:footnote w:type="continuationSeparator" w:id="0">
    <w:p w14:paraId="632B4026" w14:textId="77777777" w:rsidR="00145762" w:rsidRDefault="0014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0D01" w14:textId="77777777" w:rsidR="002652FF" w:rsidRDefault="002652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18A8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23C07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3EE6D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B1098B"/>
    <w:multiLevelType w:val="hybridMultilevel"/>
    <w:tmpl w:val="58BCA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B6601468"/>
    <w:lvl w:ilvl="0" w:tplc="357EAC66">
      <w:start w:val="1"/>
      <w:numFmt w:val="decimal"/>
      <w:pStyle w:val="Proposal"/>
      <w:lvlText w:val="Sugges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A60F96"/>
    <w:multiLevelType w:val="hybridMultilevel"/>
    <w:tmpl w:val="E0C6C17A"/>
    <w:lvl w:ilvl="0" w:tplc="B84E1070">
      <w:start w:val="1"/>
      <w:numFmt w:val="bullet"/>
      <w:lvlText w:val="-"/>
      <w:lvlJc w:val="left"/>
      <w:pPr>
        <w:ind w:left="1125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754892"/>
    <w:multiLevelType w:val="hybridMultilevel"/>
    <w:tmpl w:val="E51A970C"/>
    <w:lvl w:ilvl="0" w:tplc="0A70A8DE">
      <w:start w:val="1"/>
      <w:numFmt w:val="bullet"/>
      <w:lvlText w:val="-"/>
      <w:lvlJc w:val="left"/>
      <w:pPr>
        <w:ind w:left="108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24990"/>
    <w:multiLevelType w:val="hybridMultilevel"/>
    <w:tmpl w:val="C7965408"/>
    <w:lvl w:ilvl="0" w:tplc="108C2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A68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EA6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B5D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E4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A4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07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8A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4A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8825B7C"/>
    <w:multiLevelType w:val="hybridMultilevel"/>
    <w:tmpl w:val="F0F20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5050BD"/>
    <w:multiLevelType w:val="hybridMultilevel"/>
    <w:tmpl w:val="68B8E24A"/>
    <w:lvl w:ilvl="0" w:tplc="0950AC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26A68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EA6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B5D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E4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A4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07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8A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4A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67D91"/>
    <w:multiLevelType w:val="multilevel"/>
    <w:tmpl w:val="FEDE2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7"/>
  </w:num>
  <w:num w:numId="3">
    <w:abstractNumId w:val="10"/>
  </w:num>
  <w:num w:numId="4">
    <w:abstractNumId w:val="12"/>
  </w:num>
  <w:num w:numId="5">
    <w:abstractNumId w:val="7"/>
  </w:num>
  <w:num w:numId="6">
    <w:abstractNumId w:val="14"/>
  </w:num>
  <w:num w:numId="7">
    <w:abstractNumId w:val="20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1"/>
  </w:num>
  <w:num w:numId="16">
    <w:abstractNumId w:val="8"/>
  </w:num>
  <w:num w:numId="17">
    <w:abstractNumId w:val="23"/>
  </w:num>
  <w:num w:numId="18">
    <w:abstractNumId w:val="5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3"/>
  </w:num>
  <w:num w:numId="22">
    <w:abstractNumId w:val="15"/>
  </w:num>
  <w:num w:numId="23">
    <w:abstractNumId w:val="18"/>
  </w:num>
  <w:num w:numId="24">
    <w:abstractNumId w:val="4"/>
  </w:num>
  <w:num w:numId="2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B05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6B4A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13B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A54"/>
    <w:rsid w:val="000D0D07"/>
    <w:rsid w:val="000D23FA"/>
    <w:rsid w:val="000D4797"/>
    <w:rsid w:val="000D702F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275"/>
    <w:rsid w:val="00132FD0"/>
    <w:rsid w:val="001344C0"/>
    <w:rsid w:val="001346FA"/>
    <w:rsid w:val="00135252"/>
    <w:rsid w:val="00137AB5"/>
    <w:rsid w:val="00137F0B"/>
    <w:rsid w:val="001443E5"/>
    <w:rsid w:val="00145762"/>
    <w:rsid w:val="00151E23"/>
    <w:rsid w:val="001526E0"/>
    <w:rsid w:val="001551B5"/>
    <w:rsid w:val="001659C1"/>
    <w:rsid w:val="00173A8E"/>
    <w:rsid w:val="00175B36"/>
    <w:rsid w:val="00177795"/>
    <w:rsid w:val="0018143F"/>
    <w:rsid w:val="00190AC1"/>
    <w:rsid w:val="0019341A"/>
    <w:rsid w:val="00197DF9"/>
    <w:rsid w:val="001A1987"/>
    <w:rsid w:val="001A2564"/>
    <w:rsid w:val="001A5C68"/>
    <w:rsid w:val="001A6173"/>
    <w:rsid w:val="001A6CBA"/>
    <w:rsid w:val="001A7972"/>
    <w:rsid w:val="001B0D97"/>
    <w:rsid w:val="001B5A5D"/>
    <w:rsid w:val="001C1CE5"/>
    <w:rsid w:val="001C3D2A"/>
    <w:rsid w:val="001C521E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06E"/>
    <w:rsid w:val="002252C3"/>
    <w:rsid w:val="00225C54"/>
    <w:rsid w:val="00230765"/>
    <w:rsid w:val="002319E4"/>
    <w:rsid w:val="00235632"/>
    <w:rsid w:val="00235872"/>
    <w:rsid w:val="00235E66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52FF"/>
    <w:rsid w:val="00266214"/>
    <w:rsid w:val="00267C83"/>
    <w:rsid w:val="0027144F"/>
    <w:rsid w:val="00271F3A"/>
    <w:rsid w:val="00273278"/>
    <w:rsid w:val="002737F4"/>
    <w:rsid w:val="00274732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712"/>
    <w:rsid w:val="002B24D6"/>
    <w:rsid w:val="002C41E6"/>
    <w:rsid w:val="002D071A"/>
    <w:rsid w:val="002D1E02"/>
    <w:rsid w:val="002D34B2"/>
    <w:rsid w:val="002D7637"/>
    <w:rsid w:val="002E17F2"/>
    <w:rsid w:val="002E2714"/>
    <w:rsid w:val="002E5FBF"/>
    <w:rsid w:val="002E7CAE"/>
    <w:rsid w:val="002F2771"/>
    <w:rsid w:val="002F37A9"/>
    <w:rsid w:val="00301CE6"/>
    <w:rsid w:val="0030256B"/>
    <w:rsid w:val="0030501F"/>
    <w:rsid w:val="00307220"/>
    <w:rsid w:val="00307BA1"/>
    <w:rsid w:val="00307E53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18A1"/>
    <w:rsid w:val="003742AC"/>
    <w:rsid w:val="00377CE1"/>
    <w:rsid w:val="00385BF0"/>
    <w:rsid w:val="003939FF"/>
    <w:rsid w:val="003A2223"/>
    <w:rsid w:val="003A2A0F"/>
    <w:rsid w:val="003A2B7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B00"/>
    <w:rsid w:val="003E74E3"/>
    <w:rsid w:val="003F05C7"/>
    <w:rsid w:val="003F2CD4"/>
    <w:rsid w:val="003F6BBE"/>
    <w:rsid w:val="004000E8"/>
    <w:rsid w:val="004022D6"/>
    <w:rsid w:val="00402E2B"/>
    <w:rsid w:val="0040512B"/>
    <w:rsid w:val="00405CA5"/>
    <w:rsid w:val="00407CD3"/>
    <w:rsid w:val="0041009E"/>
    <w:rsid w:val="00410134"/>
    <w:rsid w:val="00410B72"/>
    <w:rsid w:val="00410F18"/>
    <w:rsid w:val="0041263E"/>
    <w:rsid w:val="00413AAC"/>
    <w:rsid w:val="00421105"/>
    <w:rsid w:val="004241CA"/>
    <w:rsid w:val="004242F4"/>
    <w:rsid w:val="004247A4"/>
    <w:rsid w:val="00427248"/>
    <w:rsid w:val="00437447"/>
    <w:rsid w:val="00441A92"/>
    <w:rsid w:val="00444250"/>
    <w:rsid w:val="00444F56"/>
    <w:rsid w:val="00446488"/>
    <w:rsid w:val="004517AA"/>
    <w:rsid w:val="00452CAC"/>
    <w:rsid w:val="00457565"/>
    <w:rsid w:val="00457B71"/>
    <w:rsid w:val="00461D6D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59DB"/>
    <w:rsid w:val="004B0510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58C1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4541"/>
    <w:rsid w:val="005153A7"/>
    <w:rsid w:val="005219CF"/>
    <w:rsid w:val="00534B59"/>
    <w:rsid w:val="00536759"/>
    <w:rsid w:val="00537C62"/>
    <w:rsid w:val="00546970"/>
    <w:rsid w:val="00550D00"/>
    <w:rsid w:val="00554E19"/>
    <w:rsid w:val="0056121F"/>
    <w:rsid w:val="00564EC5"/>
    <w:rsid w:val="00572505"/>
    <w:rsid w:val="0057498A"/>
    <w:rsid w:val="0057743F"/>
    <w:rsid w:val="00582809"/>
    <w:rsid w:val="005863E2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E1A"/>
    <w:rsid w:val="005B6F83"/>
    <w:rsid w:val="005C30EB"/>
    <w:rsid w:val="005C74FB"/>
    <w:rsid w:val="005D1602"/>
    <w:rsid w:val="005D19D8"/>
    <w:rsid w:val="005D7EB8"/>
    <w:rsid w:val="005E03C7"/>
    <w:rsid w:val="005E385F"/>
    <w:rsid w:val="005E544D"/>
    <w:rsid w:val="005E5B81"/>
    <w:rsid w:val="005E6C67"/>
    <w:rsid w:val="005F2CB1"/>
    <w:rsid w:val="005F3025"/>
    <w:rsid w:val="005F618C"/>
    <w:rsid w:val="005F70BD"/>
    <w:rsid w:val="006009F0"/>
    <w:rsid w:val="0060283C"/>
    <w:rsid w:val="00604F14"/>
    <w:rsid w:val="00611B83"/>
    <w:rsid w:val="00613257"/>
    <w:rsid w:val="00614FA4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875"/>
    <w:rsid w:val="0064396A"/>
    <w:rsid w:val="0064624E"/>
    <w:rsid w:val="00650AB9"/>
    <w:rsid w:val="00650E1E"/>
    <w:rsid w:val="0065381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F27"/>
    <w:rsid w:val="0067218F"/>
    <w:rsid w:val="006741F2"/>
    <w:rsid w:val="00674CC3"/>
    <w:rsid w:val="00675C72"/>
    <w:rsid w:val="0067703C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BF7"/>
    <w:rsid w:val="006B50CF"/>
    <w:rsid w:val="006C03B8"/>
    <w:rsid w:val="006C157E"/>
    <w:rsid w:val="006C5EC9"/>
    <w:rsid w:val="006C6059"/>
    <w:rsid w:val="006C7522"/>
    <w:rsid w:val="006D1E26"/>
    <w:rsid w:val="006D3427"/>
    <w:rsid w:val="006D59CC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4400"/>
    <w:rsid w:val="00765281"/>
    <w:rsid w:val="00766BAD"/>
    <w:rsid w:val="007730BD"/>
    <w:rsid w:val="007755F2"/>
    <w:rsid w:val="007762CA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BBA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59D"/>
    <w:rsid w:val="008444E8"/>
    <w:rsid w:val="00844E80"/>
    <w:rsid w:val="00846FE7"/>
    <w:rsid w:val="00854F97"/>
    <w:rsid w:val="00856911"/>
    <w:rsid w:val="00863B3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7C2"/>
    <w:rsid w:val="008924A9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C5B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CBB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7612"/>
    <w:rsid w:val="00931BD9"/>
    <w:rsid w:val="009368F3"/>
    <w:rsid w:val="009407B1"/>
    <w:rsid w:val="00941636"/>
    <w:rsid w:val="00943742"/>
    <w:rsid w:val="00945C05"/>
    <w:rsid w:val="009461D6"/>
    <w:rsid w:val="00946945"/>
    <w:rsid w:val="00947713"/>
    <w:rsid w:val="00950DE7"/>
    <w:rsid w:val="0095386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577"/>
    <w:rsid w:val="00976949"/>
    <w:rsid w:val="00980477"/>
    <w:rsid w:val="00982CD0"/>
    <w:rsid w:val="00985253"/>
    <w:rsid w:val="009853B3"/>
    <w:rsid w:val="009901C9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7C9"/>
    <w:rsid w:val="009B3AC2"/>
    <w:rsid w:val="009B4DF4"/>
    <w:rsid w:val="009B564E"/>
    <w:rsid w:val="009B7E87"/>
    <w:rsid w:val="009C403E"/>
    <w:rsid w:val="009D2F4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0F29"/>
    <w:rsid w:val="00A2193B"/>
    <w:rsid w:val="00A2351A"/>
    <w:rsid w:val="00A264A9"/>
    <w:rsid w:val="00A27785"/>
    <w:rsid w:val="00A30187"/>
    <w:rsid w:val="00A3448A"/>
    <w:rsid w:val="00A36297"/>
    <w:rsid w:val="00A40D69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98A"/>
    <w:rsid w:val="00A71B99"/>
    <w:rsid w:val="00A739D0"/>
    <w:rsid w:val="00A761D4"/>
    <w:rsid w:val="00A763EA"/>
    <w:rsid w:val="00A77EC4"/>
    <w:rsid w:val="00A81957"/>
    <w:rsid w:val="00A92879"/>
    <w:rsid w:val="00A93B05"/>
    <w:rsid w:val="00A9442A"/>
    <w:rsid w:val="00AA016F"/>
    <w:rsid w:val="00AA1ED6"/>
    <w:rsid w:val="00AA51D6"/>
    <w:rsid w:val="00AB0BC8"/>
    <w:rsid w:val="00AB11CA"/>
    <w:rsid w:val="00AB14D9"/>
    <w:rsid w:val="00AB2ACA"/>
    <w:rsid w:val="00AB2D65"/>
    <w:rsid w:val="00AB3A6E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3D2F"/>
    <w:rsid w:val="00AF42D7"/>
    <w:rsid w:val="00B006FE"/>
    <w:rsid w:val="00B007CB"/>
    <w:rsid w:val="00B01406"/>
    <w:rsid w:val="00B02AA9"/>
    <w:rsid w:val="00B02FA3"/>
    <w:rsid w:val="00B03865"/>
    <w:rsid w:val="00B05084"/>
    <w:rsid w:val="00B11278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97B"/>
    <w:rsid w:val="00BA2A08"/>
    <w:rsid w:val="00BA56D2"/>
    <w:rsid w:val="00BA76E0"/>
    <w:rsid w:val="00BB2A25"/>
    <w:rsid w:val="00BB2D40"/>
    <w:rsid w:val="00BB51E9"/>
    <w:rsid w:val="00BC0FDC"/>
    <w:rsid w:val="00BC3053"/>
    <w:rsid w:val="00BC4D2E"/>
    <w:rsid w:val="00BC739C"/>
    <w:rsid w:val="00BC73EC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997"/>
    <w:rsid w:val="00C10478"/>
    <w:rsid w:val="00C12107"/>
    <w:rsid w:val="00C14D4B"/>
    <w:rsid w:val="00C154BB"/>
    <w:rsid w:val="00C20689"/>
    <w:rsid w:val="00C24345"/>
    <w:rsid w:val="00C24F3E"/>
    <w:rsid w:val="00C279B5"/>
    <w:rsid w:val="00C27C45"/>
    <w:rsid w:val="00C30575"/>
    <w:rsid w:val="00C33F58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233"/>
    <w:rsid w:val="00C81568"/>
    <w:rsid w:val="00C9027A"/>
    <w:rsid w:val="00C9068E"/>
    <w:rsid w:val="00C93C4B"/>
    <w:rsid w:val="00C944AB"/>
    <w:rsid w:val="00C95B40"/>
    <w:rsid w:val="00CA1ED8"/>
    <w:rsid w:val="00CB1F63"/>
    <w:rsid w:val="00CB5B61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FAD"/>
    <w:rsid w:val="00D22B77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6922"/>
    <w:rsid w:val="00DA305E"/>
    <w:rsid w:val="00DA5417"/>
    <w:rsid w:val="00DA56E8"/>
    <w:rsid w:val="00DB0A9F"/>
    <w:rsid w:val="00DB377D"/>
    <w:rsid w:val="00DC2D36"/>
    <w:rsid w:val="00DC53EF"/>
    <w:rsid w:val="00DD0BDB"/>
    <w:rsid w:val="00DD5F96"/>
    <w:rsid w:val="00DE5608"/>
    <w:rsid w:val="00DE58D0"/>
    <w:rsid w:val="00DE654F"/>
    <w:rsid w:val="00DF0B6E"/>
    <w:rsid w:val="00DF15E0"/>
    <w:rsid w:val="00DF37A0"/>
    <w:rsid w:val="00E06AF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D2E"/>
    <w:rsid w:val="00E446F1"/>
    <w:rsid w:val="00E46886"/>
    <w:rsid w:val="00E47AEF"/>
    <w:rsid w:val="00E53B75"/>
    <w:rsid w:val="00E54A07"/>
    <w:rsid w:val="00E54E3B"/>
    <w:rsid w:val="00E57565"/>
    <w:rsid w:val="00E57F7A"/>
    <w:rsid w:val="00E63838"/>
    <w:rsid w:val="00E64434"/>
    <w:rsid w:val="00E67C51"/>
    <w:rsid w:val="00E72EFC"/>
    <w:rsid w:val="00E758EC"/>
    <w:rsid w:val="00E77600"/>
    <w:rsid w:val="00E82083"/>
    <w:rsid w:val="00E8234C"/>
    <w:rsid w:val="00E83AA9"/>
    <w:rsid w:val="00E85928"/>
    <w:rsid w:val="00E87822"/>
    <w:rsid w:val="00E87DC8"/>
    <w:rsid w:val="00E90395"/>
    <w:rsid w:val="00E90E49"/>
    <w:rsid w:val="00E917F9"/>
    <w:rsid w:val="00E9291C"/>
    <w:rsid w:val="00E93FFE"/>
    <w:rsid w:val="00E940DD"/>
    <w:rsid w:val="00E94F8A"/>
    <w:rsid w:val="00EA639A"/>
    <w:rsid w:val="00EA7298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0760F"/>
    <w:rsid w:val="00F10629"/>
    <w:rsid w:val="00F15FA5"/>
    <w:rsid w:val="00F209B7"/>
    <w:rsid w:val="00F2376F"/>
    <w:rsid w:val="00F243D8"/>
    <w:rsid w:val="00F30828"/>
    <w:rsid w:val="00F313D6"/>
    <w:rsid w:val="00F3232D"/>
    <w:rsid w:val="00F40F0C"/>
    <w:rsid w:val="00F4766C"/>
    <w:rsid w:val="00F507D1"/>
    <w:rsid w:val="00F519CE"/>
    <w:rsid w:val="00F51ADA"/>
    <w:rsid w:val="00F52F68"/>
    <w:rsid w:val="00F607C5"/>
    <w:rsid w:val="00F60DEA"/>
    <w:rsid w:val="00F6302A"/>
    <w:rsid w:val="00F64B3B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2D3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7822C5"/>
  <w15:chartTrackingRefBased/>
  <w15:docId w15:val="{E1726541-686E-450E-81AA-D950BA0F1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18A1"/>
    <w:rPr>
      <w:rFonts w:ascii="Calibri" w:eastAsiaTheme="minorEastAsia" w:hAnsi="Calibri" w:cs="Calibr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307E5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07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07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07E5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07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07E5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07E5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07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07E5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7E5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07E5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07E5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7E5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07E5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07E53"/>
    <w:pPr>
      <w:ind w:left="1418" w:hanging="1418"/>
    </w:pPr>
  </w:style>
  <w:style w:type="paragraph" w:styleId="TOC3">
    <w:name w:val="toc 3"/>
    <w:basedOn w:val="TOC2"/>
    <w:semiHidden/>
    <w:rsid w:val="00307E53"/>
    <w:pPr>
      <w:ind w:left="1134" w:hanging="1134"/>
    </w:pPr>
  </w:style>
  <w:style w:type="paragraph" w:styleId="TOC2">
    <w:name w:val="toc 2"/>
    <w:basedOn w:val="TOC1"/>
    <w:semiHidden/>
    <w:rsid w:val="00307E5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07E53"/>
    <w:pPr>
      <w:ind w:left="284"/>
    </w:pPr>
  </w:style>
  <w:style w:type="paragraph" w:styleId="Index1">
    <w:name w:val="index 1"/>
    <w:basedOn w:val="Normal"/>
    <w:semiHidden/>
    <w:rsid w:val="00307E53"/>
    <w:pPr>
      <w:keepLines/>
    </w:pPr>
  </w:style>
  <w:style w:type="paragraph" w:styleId="DocumentMap">
    <w:name w:val="Document Map"/>
    <w:basedOn w:val="Normal"/>
    <w:semiHidden/>
    <w:rsid w:val="00307E5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7E53"/>
    <w:pPr>
      <w:ind w:left="851"/>
    </w:pPr>
  </w:style>
  <w:style w:type="paragraph" w:styleId="ListNumber">
    <w:name w:val="List Number"/>
    <w:basedOn w:val="List"/>
    <w:rsid w:val="00307E53"/>
  </w:style>
  <w:style w:type="paragraph" w:styleId="List">
    <w:name w:val="List"/>
    <w:basedOn w:val="Normal"/>
    <w:rsid w:val="00307E53"/>
    <w:pPr>
      <w:ind w:left="568" w:hanging="284"/>
    </w:pPr>
  </w:style>
  <w:style w:type="paragraph" w:styleId="Header">
    <w:name w:val="header"/>
    <w:rsid w:val="00307E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07E5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07E53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07E5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07E53"/>
    <w:pPr>
      <w:ind w:left="1418" w:hanging="1418"/>
    </w:pPr>
  </w:style>
  <w:style w:type="paragraph" w:styleId="TOC6">
    <w:name w:val="toc 6"/>
    <w:basedOn w:val="TOC5"/>
    <w:next w:val="Normal"/>
    <w:semiHidden/>
    <w:rsid w:val="00307E53"/>
    <w:pPr>
      <w:ind w:left="1985" w:hanging="1985"/>
    </w:pPr>
  </w:style>
  <w:style w:type="paragraph" w:styleId="TOC7">
    <w:name w:val="toc 7"/>
    <w:basedOn w:val="TOC6"/>
    <w:next w:val="Normal"/>
    <w:semiHidden/>
    <w:rsid w:val="00307E53"/>
    <w:pPr>
      <w:ind w:left="2268" w:hanging="2268"/>
    </w:pPr>
  </w:style>
  <w:style w:type="paragraph" w:styleId="ListBullet2">
    <w:name w:val="List Bullet 2"/>
    <w:basedOn w:val="ListBullet"/>
    <w:rsid w:val="00307E53"/>
    <w:pPr>
      <w:numPr>
        <w:numId w:val="6"/>
      </w:numPr>
    </w:pPr>
  </w:style>
  <w:style w:type="paragraph" w:styleId="ListBullet">
    <w:name w:val="List Bullet"/>
    <w:basedOn w:val="BodyText"/>
    <w:rsid w:val="00307E53"/>
    <w:pPr>
      <w:numPr>
        <w:numId w:val="5"/>
      </w:numPr>
    </w:pPr>
  </w:style>
  <w:style w:type="paragraph" w:styleId="ListBullet3">
    <w:name w:val="List Bullet 3"/>
    <w:basedOn w:val="ListBullet2"/>
    <w:rsid w:val="00307E53"/>
    <w:pPr>
      <w:numPr>
        <w:numId w:val="7"/>
      </w:numPr>
    </w:pPr>
  </w:style>
  <w:style w:type="paragraph" w:customStyle="1" w:styleId="EQ">
    <w:name w:val="EQ"/>
    <w:basedOn w:val="Normal"/>
    <w:next w:val="Normal"/>
    <w:rsid w:val="00307E53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307E53"/>
    <w:pPr>
      <w:ind w:left="851"/>
    </w:pPr>
  </w:style>
  <w:style w:type="paragraph" w:styleId="List3">
    <w:name w:val="List 3"/>
    <w:basedOn w:val="List2"/>
    <w:rsid w:val="00307E53"/>
    <w:pPr>
      <w:ind w:left="1135"/>
    </w:pPr>
  </w:style>
  <w:style w:type="paragraph" w:styleId="List4">
    <w:name w:val="List 4"/>
    <w:basedOn w:val="List3"/>
    <w:rsid w:val="00307E53"/>
    <w:pPr>
      <w:ind w:left="1418"/>
    </w:pPr>
  </w:style>
  <w:style w:type="paragraph" w:styleId="List5">
    <w:name w:val="List 5"/>
    <w:basedOn w:val="List4"/>
    <w:rsid w:val="00307E53"/>
    <w:pPr>
      <w:ind w:left="1702"/>
    </w:pPr>
  </w:style>
  <w:style w:type="paragraph" w:customStyle="1" w:styleId="EditorsNote">
    <w:name w:val="Editor's Note"/>
    <w:basedOn w:val="Normal"/>
    <w:rsid w:val="00307E53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307E53"/>
    <w:pPr>
      <w:numPr>
        <w:numId w:val="8"/>
      </w:numPr>
    </w:pPr>
  </w:style>
  <w:style w:type="paragraph" w:styleId="ListBullet5">
    <w:name w:val="List Bullet 5"/>
    <w:basedOn w:val="ListBullet4"/>
    <w:rsid w:val="00307E53"/>
    <w:pPr>
      <w:numPr>
        <w:numId w:val="4"/>
      </w:numPr>
    </w:pPr>
  </w:style>
  <w:style w:type="paragraph" w:styleId="Footer">
    <w:name w:val="footer"/>
    <w:basedOn w:val="Header"/>
    <w:semiHidden/>
    <w:rsid w:val="00307E5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07E53"/>
    <w:pPr>
      <w:numPr>
        <w:numId w:val="2"/>
      </w:numPr>
    </w:pPr>
  </w:style>
  <w:style w:type="paragraph" w:styleId="BalloonText">
    <w:name w:val="Balloon Text"/>
    <w:basedOn w:val="Normal"/>
    <w:semiHidden/>
    <w:rsid w:val="00307E5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07E53"/>
  </w:style>
  <w:style w:type="paragraph" w:styleId="BodyText">
    <w:name w:val="Body Text"/>
    <w:basedOn w:val="Normal"/>
    <w:link w:val="BodyTextChar"/>
    <w:rsid w:val="00307E53"/>
  </w:style>
  <w:style w:type="character" w:styleId="Hyperlink">
    <w:name w:val="Hyperlink"/>
    <w:uiPriority w:val="99"/>
    <w:rsid w:val="00307E53"/>
    <w:rPr>
      <w:color w:val="0000FF"/>
      <w:u w:val="single"/>
      <w:lang w:val="en-GB"/>
    </w:rPr>
  </w:style>
  <w:style w:type="character" w:styleId="FollowedHyperlink">
    <w:name w:val="FollowedHyperlink"/>
    <w:semiHidden/>
    <w:rsid w:val="00307E53"/>
    <w:rPr>
      <w:color w:val="FF0000"/>
      <w:u w:val="single"/>
    </w:rPr>
  </w:style>
  <w:style w:type="character" w:styleId="CommentReference">
    <w:name w:val="annotation reference"/>
    <w:semiHidden/>
    <w:rsid w:val="00307E53"/>
    <w:rPr>
      <w:sz w:val="16"/>
      <w:szCs w:val="16"/>
    </w:rPr>
  </w:style>
  <w:style w:type="paragraph" w:styleId="CommentText">
    <w:name w:val="annotation text"/>
    <w:basedOn w:val="Normal"/>
    <w:semiHidden/>
    <w:rsid w:val="00307E53"/>
  </w:style>
  <w:style w:type="paragraph" w:styleId="CommentSubject">
    <w:name w:val="annotation subject"/>
    <w:basedOn w:val="CommentText"/>
    <w:next w:val="CommentText"/>
    <w:semiHidden/>
    <w:rsid w:val="00307E53"/>
    <w:rPr>
      <w:b/>
      <w:bCs/>
    </w:rPr>
  </w:style>
  <w:style w:type="character" w:customStyle="1" w:styleId="Heading1Char">
    <w:name w:val="Heading 1 Char"/>
    <w:link w:val="Heading1"/>
    <w:rsid w:val="00307E5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307E53"/>
    <w:pPr>
      <w:spacing w:after="180"/>
    </w:pPr>
    <w:rPr>
      <w:lang w:eastAsia="en-US"/>
    </w:rPr>
  </w:style>
  <w:style w:type="paragraph" w:customStyle="1" w:styleId="B2">
    <w:name w:val="B2"/>
    <w:basedOn w:val="List2"/>
    <w:rsid w:val="00307E53"/>
    <w:pPr>
      <w:spacing w:after="180"/>
    </w:pPr>
    <w:rPr>
      <w:lang w:eastAsia="en-US"/>
    </w:rPr>
  </w:style>
  <w:style w:type="paragraph" w:customStyle="1" w:styleId="B3">
    <w:name w:val="B3"/>
    <w:basedOn w:val="List3"/>
    <w:rsid w:val="00307E53"/>
    <w:pPr>
      <w:spacing w:after="180"/>
    </w:pPr>
    <w:rPr>
      <w:lang w:eastAsia="en-US"/>
    </w:rPr>
  </w:style>
  <w:style w:type="paragraph" w:customStyle="1" w:styleId="B4">
    <w:name w:val="B4"/>
    <w:basedOn w:val="List4"/>
    <w:rsid w:val="00307E53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3A2B7F"/>
    <w:pPr>
      <w:numPr>
        <w:numId w:val="3"/>
      </w:numPr>
      <w:tabs>
        <w:tab w:val="clear" w:pos="1304"/>
        <w:tab w:val="num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07E5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07E53"/>
    <w:pPr>
      <w:spacing w:after="180"/>
    </w:pPr>
    <w:rPr>
      <w:lang w:eastAsia="en-US"/>
    </w:rPr>
  </w:style>
  <w:style w:type="paragraph" w:customStyle="1" w:styleId="EX">
    <w:name w:val="EX"/>
    <w:basedOn w:val="Normal"/>
    <w:rsid w:val="00307E53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07E53"/>
    <w:pPr>
      <w:spacing w:after="0"/>
    </w:pPr>
  </w:style>
  <w:style w:type="paragraph" w:customStyle="1" w:styleId="TAL">
    <w:name w:val="TAL"/>
    <w:basedOn w:val="Normal"/>
    <w:rsid w:val="00307E53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307E53"/>
    <w:pPr>
      <w:jc w:val="center"/>
    </w:pPr>
  </w:style>
  <w:style w:type="paragraph" w:customStyle="1" w:styleId="TAH">
    <w:name w:val="TAH"/>
    <w:basedOn w:val="TAC"/>
    <w:rsid w:val="00307E53"/>
    <w:rPr>
      <w:b/>
    </w:rPr>
  </w:style>
  <w:style w:type="paragraph" w:customStyle="1" w:styleId="TAN">
    <w:name w:val="TAN"/>
    <w:basedOn w:val="TAL"/>
    <w:rsid w:val="00307E53"/>
    <w:pPr>
      <w:ind w:left="851" w:hanging="851"/>
    </w:pPr>
  </w:style>
  <w:style w:type="paragraph" w:customStyle="1" w:styleId="TAR">
    <w:name w:val="TAR"/>
    <w:basedOn w:val="TAL"/>
    <w:rsid w:val="00307E53"/>
    <w:pPr>
      <w:jc w:val="right"/>
    </w:pPr>
  </w:style>
  <w:style w:type="paragraph" w:customStyle="1" w:styleId="TH">
    <w:name w:val="TH"/>
    <w:basedOn w:val="Normal"/>
    <w:rsid w:val="00307E5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07E5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7E5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07E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7E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7E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07E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07E53"/>
  </w:style>
  <w:style w:type="paragraph" w:customStyle="1" w:styleId="ZH">
    <w:name w:val="ZH"/>
    <w:rsid w:val="00307E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07E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07E5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7E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7E53"/>
    <w:pPr>
      <w:framePr w:wrap="notBeside" w:y="16161"/>
    </w:pPr>
  </w:style>
  <w:style w:type="paragraph" w:customStyle="1" w:styleId="FP">
    <w:name w:val="FP"/>
    <w:basedOn w:val="Normal"/>
    <w:rsid w:val="00307E53"/>
    <w:rPr>
      <w:lang w:eastAsia="en-US"/>
    </w:rPr>
  </w:style>
  <w:style w:type="paragraph" w:customStyle="1" w:styleId="Observation">
    <w:name w:val="Observation"/>
    <w:basedOn w:val="Proposal"/>
    <w:qFormat/>
    <w:rsid w:val="00307E5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07E53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307E5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07E5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AB3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CB5B61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2D1E02"/>
    <w:pPr>
      <w:keepLines/>
      <w:spacing w:after="180"/>
      <w:ind w:left="1135" w:hanging="851"/>
    </w:pPr>
    <w:rPr>
      <w:rFonts w:ascii="Times New Roman" w:eastAsia="Malgun Gothic" w:hAnsi="Times New Roman"/>
      <w:lang w:eastAsia="en-US"/>
    </w:rPr>
  </w:style>
  <w:style w:type="character" w:customStyle="1" w:styleId="NOChar">
    <w:name w:val="NO Char"/>
    <w:link w:val="NO"/>
    <w:rsid w:val="002D1E02"/>
    <w:rPr>
      <w:rFonts w:ascii="Times New Roman" w:eastAsia="Malgun Gothic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1009E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21FAD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tp://ftp.3gpp.org/tsg_ran/WG3_Iu/TSGR3_97bis/Docs/R3-17358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5NUHHDQN7SK2-1-184894</_dlc_DocId>
    <_dlc_DocIdUrl xmlns="08b2df90-05d3-4030-90d4-c9feeb4a1cd9">
      <Url>https://ericoll.internal.ericsson.com/sites/star/_layouts/DocIdRedir.aspx?ID=5NUHHDQN7SK2-1-184894</Url>
      <Description>5NUHHDQN7SK2-1-184894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3184C21-0A2E-483E-9AE5-921E0A20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15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Xipeng Zhu</cp:lastModifiedBy>
  <cp:revision>3</cp:revision>
  <cp:lastPrinted>2017-11-04T00:59:00Z</cp:lastPrinted>
  <dcterms:created xsi:type="dcterms:W3CDTF">2017-11-17T05:51:00Z</dcterms:created>
  <dcterms:modified xsi:type="dcterms:W3CDTF">2017-11-17T06:09:00Z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10ecc745-94ec-49d8-8149-6b016b487b19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